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4C" w:rsidRDefault="000B6025">
      <w:pPr>
        <w:adjustRightInd w:val="0"/>
        <w:snapToGrid w:val="0"/>
        <w:spacing w:line="560" w:lineRule="exact"/>
        <w:jc w:val="center"/>
        <w:rPr>
          <w:rFonts w:ascii="方正小标宋简体" w:eastAsia="方正小标宋简体" w:hAnsi="黑体" w:cs="方正小标宋简体"/>
          <w:sz w:val="40"/>
          <w:szCs w:val="36"/>
        </w:rPr>
      </w:pPr>
      <w:r>
        <w:rPr>
          <w:rFonts w:ascii="方正小标宋简体" w:eastAsia="方正小标宋简体" w:hAnsi="黑体" w:cs="方正小标宋简体" w:hint="eastAsia"/>
          <w:sz w:val="40"/>
          <w:szCs w:val="36"/>
        </w:rPr>
        <w:t>关于举办第二届全国高校教师教学创新大赛</w:t>
      </w:r>
    </w:p>
    <w:p w:rsidR="000C104C" w:rsidRDefault="000B6025">
      <w:pPr>
        <w:adjustRightInd w:val="0"/>
        <w:snapToGrid w:val="0"/>
        <w:spacing w:line="560" w:lineRule="exact"/>
        <w:jc w:val="center"/>
        <w:rPr>
          <w:rFonts w:ascii="方正小标宋简体" w:eastAsia="方正小标宋简体" w:hAnsi="黑体" w:cs="方正小标宋简体"/>
          <w:sz w:val="40"/>
          <w:szCs w:val="36"/>
        </w:rPr>
      </w:pPr>
      <w:r>
        <w:rPr>
          <w:rFonts w:ascii="方正小标宋简体" w:eastAsia="方正小标宋简体" w:hAnsi="黑体" w:cs="方正小标宋简体" w:hint="eastAsia"/>
          <w:sz w:val="40"/>
          <w:szCs w:val="36"/>
        </w:rPr>
        <w:t>广东分赛暨广东省高校教师教学创新大赛的通知</w:t>
      </w:r>
    </w:p>
    <w:p w:rsidR="000C104C" w:rsidRPr="008A41E2" w:rsidRDefault="000C104C">
      <w:pPr>
        <w:adjustRightInd w:val="0"/>
        <w:snapToGrid w:val="0"/>
        <w:spacing w:line="360" w:lineRule="auto"/>
        <w:jc w:val="center"/>
        <w:rPr>
          <w:rFonts w:ascii="方正小标宋简体" w:eastAsia="方正小标宋简体" w:hAnsi="宋体" w:cs="黑体"/>
          <w:bCs/>
          <w:kern w:val="0"/>
          <w:sz w:val="32"/>
          <w:szCs w:val="28"/>
        </w:rPr>
      </w:pPr>
    </w:p>
    <w:p w:rsidR="000C104C" w:rsidRDefault="000B6025">
      <w:pPr>
        <w:adjustRightInd w:val="0"/>
        <w:snapToGrid w:val="0"/>
        <w:spacing w:line="560" w:lineRule="exact"/>
        <w:rPr>
          <w:rFonts w:ascii="仿宋_GB2312" w:eastAsia="仿宋_GB2312" w:hAnsi="宋体" w:cs="仿宋_GB2312"/>
          <w:sz w:val="32"/>
          <w:szCs w:val="32"/>
        </w:rPr>
      </w:pPr>
      <w:r>
        <w:rPr>
          <w:rFonts w:ascii="仿宋_GB2312" w:eastAsia="仿宋_GB2312" w:hAnsi="宋体" w:cs="仿宋_GB2312" w:hint="eastAsia"/>
          <w:sz w:val="32"/>
          <w:szCs w:val="32"/>
        </w:rPr>
        <w:t>各普通本科高校：</w:t>
      </w:r>
    </w:p>
    <w:p w:rsidR="000C104C" w:rsidRDefault="000B6025">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为</w:t>
      </w:r>
      <w:r>
        <w:rPr>
          <w:rFonts w:ascii="仿宋_GB2312" w:eastAsia="仿宋_GB2312" w:hAnsi="宋体" w:cs="仿宋_GB2312"/>
          <w:sz w:val="32"/>
          <w:szCs w:val="32"/>
        </w:rPr>
        <w:t>深入学习贯彻</w:t>
      </w:r>
      <w:r>
        <w:rPr>
          <w:rFonts w:ascii="仿宋_GB2312" w:eastAsia="仿宋_GB2312" w:hAnsi="宋体" w:cs="仿宋_GB2312" w:hint="eastAsia"/>
          <w:sz w:val="32"/>
          <w:szCs w:val="32"/>
        </w:rPr>
        <w:t>习近平总书记关于教育的重要论述</w:t>
      </w:r>
      <w:r>
        <w:rPr>
          <w:rFonts w:ascii="仿宋_GB2312" w:eastAsia="仿宋_GB2312" w:hAnsi="宋体" w:cs="仿宋_GB2312"/>
          <w:sz w:val="32"/>
          <w:szCs w:val="32"/>
        </w:rPr>
        <w:t>，</w:t>
      </w:r>
      <w:r>
        <w:rPr>
          <w:rFonts w:ascii="仿宋_GB2312" w:eastAsia="仿宋_GB2312" w:hAnsi="宋体" w:cs="仿宋_GB2312" w:hint="eastAsia"/>
          <w:sz w:val="32"/>
          <w:szCs w:val="32"/>
        </w:rPr>
        <w:t>落实立德树人根本任务，助力高校课程思政建设和新工科、新农科、新医科、新文科建设，推动信息技术与教育教学融合创新发展，引导高校教师潜心教书育人，打造高校教学改革的风向标，</w:t>
      </w:r>
      <w:r>
        <w:rPr>
          <w:rFonts w:ascii="仿宋_GB2312" w:eastAsia="仿宋_GB2312" w:hAnsi="宋体" w:cs="仿宋_GB2312" w:hint="eastAsia"/>
          <w:color w:val="000000" w:themeColor="text1"/>
          <w:sz w:val="32"/>
          <w:szCs w:val="32"/>
        </w:rPr>
        <w:t>根据中国高等教育学会《关于举办第二届全国高校教师教学创新大赛的通知》（高学会</w:t>
      </w:r>
      <w:r>
        <w:rPr>
          <w:rFonts w:ascii="仿宋_GB2312" w:eastAsia="仿宋_GB2312" w:hAnsi="仿宋" w:hint="eastAsia"/>
          <w:kern w:val="0"/>
          <w:sz w:val="32"/>
          <w:szCs w:val="32"/>
        </w:rPr>
        <w:t>〔</w:t>
      </w:r>
      <w:r>
        <w:rPr>
          <w:rFonts w:ascii="仿宋_GB2312" w:eastAsia="仿宋_GB2312" w:hAnsi="宋体" w:cs="仿宋_GB2312"/>
          <w:color w:val="000000" w:themeColor="text1"/>
          <w:sz w:val="32"/>
          <w:szCs w:val="32"/>
        </w:rPr>
        <w:t>2021</w:t>
      </w:r>
      <w:r>
        <w:rPr>
          <w:rFonts w:ascii="仿宋_GB2312" w:eastAsia="仿宋_GB2312" w:hAnsi="仿宋" w:hint="eastAsia"/>
          <w:kern w:val="0"/>
          <w:sz w:val="32"/>
          <w:szCs w:val="32"/>
        </w:rPr>
        <w:t>〕</w:t>
      </w:r>
      <w:r>
        <w:rPr>
          <w:rFonts w:ascii="仿宋_GB2312" w:eastAsia="仿宋_GB2312" w:hAnsi="宋体" w:cs="仿宋_GB2312"/>
          <w:color w:val="000000" w:themeColor="text1"/>
          <w:sz w:val="32"/>
          <w:szCs w:val="32"/>
        </w:rPr>
        <w:t>132号</w:t>
      </w:r>
      <w:r>
        <w:rPr>
          <w:rFonts w:ascii="仿宋_GB2312" w:eastAsia="仿宋_GB2312" w:hAnsi="宋体" w:cs="仿宋_GB2312" w:hint="eastAsia"/>
          <w:color w:val="000000" w:themeColor="text1"/>
          <w:sz w:val="32"/>
          <w:szCs w:val="32"/>
        </w:rPr>
        <w:t>）和</w:t>
      </w:r>
      <w:r>
        <w:rPr>
          <w:rFonts w:ascii="仿宋_GB2312" w:eastAsia="仿宋_GB2312" w:hAnsi="宋体" w:cs="仿宋_GB2312" w:hint="eastAsia"/>
          <w:sz w:val="32"/>
          <w:szCs w:val="32"/>
        </w:rPr>
        <w:t>大赛组委会工作部署，结合我省实际，决定于</w:t>
      </w:r>
      <w:r>
        <w:rPr>
          <w:rFonts w:ascii="仿宋_GB2312" w:eastAsia="仿宋_GB2312" w:hAnsi="宋体" w:cs="仿宋_GB2312" w:hint="eastAsia"/>
          <w:color w:val="000000" w:themeColor="text1"/>
          <w:sz w:val="32"/>
          <w:szCs w:val="32"/>
        </w:rPr>
        <w:t>2</w:t>
      </w:r>
      <w:r>
        <w:rPr>
          <w:rFonts w:ascii="仿宋_GB2312" w:eastAsia="仿宋_GB2312" w:hAnsi="宋体" w:cs="仿宋_GB2312"/>
          <w:color w:val="000000" w:themeColor="text1"/>
          <w:sz w:val="32"/>
          <w:szCs w:val="32"/>
        </w:rPr>
        <w:t>021年</w:t>
      </w:r>
      <w:r>
        <w:rPr>
          <w:rFonts w:ascii="仿宋_GB2312" w:eastAsia="仿宋_GB2312" w:hAnsi="宋体" w:cs="仿宋_GB2312" w:hint="eastAsia"/>
          <w:color w:val="000000" w:themeColor="text1"/>
          <w:sz w:val="32"/>
          <w:szCs w:val="32"/>
        </w:rPr>
        <w:t>1</w:t>
      </w:r>
      <w:r>
        <w:rPr>
          <w:rFonts w:ascii="仿宋_GB2312" w:eastAsia="仿宋_GB2312" w:hAnsi="宋体" w:cs="仿宋_GB2312"/>
          <w:color w:val="000000" w:themeColor="text1"/>
          <w:sz w:val="32"/>
          <w:szCs w:val="32"/>
        </w:rPr>
        <w:t>1月</w:t>
      </w:r>
      <w:r>
        <w:rPr>
          <w:rFonts w:ascii="仿宋_GB2312" w:eastAsia="仿宋_GB2312" w:hAnsi="宋体" w:cs="仿宋_GB2312" w:hint="eastAsia"/>
          <w:color w:val="000000" w:themeColor="text1"/>
          <w:sz w:val="32"/>
          <w:szCs w:val="32"/>
        </w:rPr>
        <w:t>—</w:t>
      </w:r>
      <w:r>
        <w:rPr>
          <w:rFonts w:ascii="仿宋_GB2312" w:eastAsia="仿宋_GB2312" w:hAnsi="宋体" w:cs="仿宋_GB2312"/>
          <w:color w:val="000000" w:themeColor="text1"/>
          <w:sz w:val="32"/>
          <w:szCs w:val="32"/>
        </w:rPr>
        <w:t>202</w:t>
      </w:r>
      <w:r>
        <w:rPr>
          <w:rFonts w:ascii="仿宋_GB2312" w:eastAsia="仿宋_GB2312" w:hAnsi="宋体" w:cs="仿宋_GB2312" w:hint="eastAsia"/>
          <w:color w:val="000000" w:themeColor="text1"/>
          <w:sz w:val="32"/>
          <w:szCs w:val="32"/>
        </w:rPr>
        <w:t>2</w:t>
      </w:r>
      <w:r>
        <w:rPr>
          <w:rFonts w:ascii="仿宋_GB2312" w:eastAsia="仿宋_GB2312" w:hAnsi="宋体" w:cs="仿宋_GB2312"/>
          <w:color w:val="000000" w:themeColor="text1"/>
          <w:sz w:val="32"/>
          <w:szCs w:val="32"/>
        </w:rPr>
        <w:t>年4月</w:t>
      </w:r>
      <w:r>
        <w:rPr>
          <w:rFonts w:ascii="仿宋_GB2312" w:eastAsia="仿宋_GB2312" w:hAnsi="宋体" w:cs="仿宋_GB2312"/>
          <w:sz w:val="32"/>
          <w:szCs w:val="32"/>
        </w:rPr>
        <w:t>举办</w:t>
      </w:r>
      <w:r>
        <w:rPr>
          <w:rFonts w:ascii="仿宋_GB2312" w:eastAsia="仿宋_GB2312" w:hAnsi="宋体" w:cs="仿宋_GB2312" w:hint="eastAsia"/>
          <w:sz w:val="32"/>
          <w:szCs w:val="32"/>
        </w:rPr>
        <w:t>第二</w:t>
      </w:r>
      <w:r>
        <w:rPr>
          <w:rFonts w:ascii="仿宋_GB2312" w:eastAsia="仿宋_GB2312" w:hAnsi="宋体" w:cs="仿宋_GB2312"/>
          <w:sz w:val="32"/>
          <w:szCs w:val="32"/>
        </w:rPr>
        <w:t>届全国高校教师教学创新大赛广东分赛暨广东省高校教师教学创新大赛（以下简称大赛）。现将有关事项通知如下。</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组织机构</w:t>
      </w:r>
    </w:p>
    <w:p w:rsidR="000C104C" w:rsidRDefault="000B6025">
      <w:pPr>
        <w:adjustRightInd w:val="0"/>
        <w:snapToGrid w:val="0"/>
        <w:spacing w:line="560" w:lineRule="exact"/>
        <w:ind w:left="643"/>
        <w:rPr>
          <w:rFonts w:ascii="仿宋_GB2312" w:eastAsia="仿宋_GB2312" w:hAnsi="仿宋_GB2312" w:cs="仿宋_GB2312"/>
          <w:sz w:val="32"/>
          <w:szCs w:val="32"/>
        </w:rPr>
      </w:pPr>
      <w:r>
        <w:rPr>
          <w:rFonts w:ascii="仿宋_GB2312" w:eastAsia="仿宋_GB2312" w:hAnsi="仿宋_GB2312" w:cs="仿宋_GB2312"/>
          <w:sz w:val="32"/>
          <w:szCs w:val="32"/>
        </w:rPr>
        <w:t>指导单位：</w:t>
      </w:r>
      <w:r>
        <w:rPr>
          <w:rFonts w:ascii="仿宋_GB2312" w:eastAsia="仿宋_GB2312" w:hAnsi="仿宋_GB2312" w:cs="仿宋_GB2312" w:hint="eastAsia"/>
          <w:sz w:val="32"/>
          <w:szCs w:val="32"/>
        </w:rPr>
        <w:t>广东省</w:t>
      </w:r>
      <w:r>
        <w:rPr>
          <w:rFonts w:ascii="仿宋_GB2312" w:eastAsia="仿宋_GB2312" w:hAnsi="仿宋_GB2312" w:cs="仿宋_GB2312"/>
          <w:sz w:val="32"/>
          <w:szCs w:val="32"/>
        </w:rPr>
        <w:t>教育</w:t>
      </w:r>
      <w:r>
        <w:rPr>
          <w:rFonts w:ascii="仿宋_GB2312" w:eastAsia="仿宋_GB2312" w:hAnsi="仿宋_GB2312" w:cs="仿宋_GB2312" w:hint="eastAsia"/>
          <w:sz w:val="32"/>
          <w:szCs w:val="32"/>
        </w:rPr>
        <w:t>厅</w:t>
      </w:r>
    </w:p>
    <w:p w:rsidR="000C104C" w:rsidRDefault="000B6025">
      <w:pPr>
        <w:adjustRightInd w:val="0"/>
        <w:snapToGrid w:val="0"/>
        <w:spacing w:line="56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主办单位：广东省高等教育学会</w:t>
      </w:r>
      <w:r>
        <w:rPr>
          <w:rFonts w:ascii="仿宋_GB2312" w:eastAsia="仿宋_GB2312" w:hAnsi="仿宋_GB2312" w:cs="仿宋_GB2312"/>
          <w:sz w:val="32"/>
          <w:szCs w:val="32"/>
        </w:rPr>
        <w:t xml:space="preserve"> </w:t>
      </w:r>
    </w:p>
    <w:p w:rsidR="000C104C" w:rsidRDefault="000B6025">
      <w:pPr>
        <w:adjustRightInd w:val="0"/>
        <w:snapToGrid w:val="0"/>
        <w:spacing w:line="560" w:lineRule="exact"/>
        <w:ind w:left="1903"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深圳大学</w:t>
      </w:r>
    </w:p>
    <w:p w:rsidR="000C104C" w:rsidRDefault="000B6025">
      <w:pPr>
        <w:adjustRightInd w:val="0"/>
        <w:snapToGrid w:val="0"/>
        <w:spacing w:line="56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协办单位：超星尔雅集团</w:t>
      </w:r>
    </w:p>
    <w:p w:rsidR="000C104C" w:rsidRDefault="000B6025">
      <w:pPr>
        <w:pStyle w:val="a0"/>
        <w:ind w:firstLineChars="700" w:firstLine="2240"/>
        <w:rPr>
          <w:color w:val="000000" w:themeColor="text1"/>
        </w:rPr>
      </w:pPr>
      <w:r>
        <w:rPr>
          <w:rFonts w:ascii="仿宋_GB2312" w:eastAsia="仿宋_GB2312" w:hAnsi="仿宋_GB2312" w:cs="仿宋_GB2312" w:hint="eastAsia"/>
          <w:color w:val="000000" w:themeColor="text1"/>
          <w:sz w:val="32"/>
          <w:szCs w:val="32"/>
        </w:rPr>
        <w:t>深圳市深大优课教育有限公司</w:t>
      </w:r>
    </w:p>
    <w:p w:rsidR="000C104C" w:rsidRDefault="000B602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大赛设立组织委员会（简称组委会），负责大赛的规则、组织、协调、宣传等工作；组委会办公室设在深圳大学。</w:t>
      </w:r>
    </w:p>
    <w:p w:rsidR="000C104C" w:rsidRDefault="000B602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大赛设立监督与仲裁委员会（简称监委会），负责对组织评</w:t>
      </w:r>
      <w:r>
        <w:rPr>
          <w:rFonts w:ascii="仿宋_GB2312" w:eastAsia="仿宋_GB2312" w:hAnsi="仿宋_GB2312" w:cs="仿宋_GB2312" w:hint="eastAsia"/>
          <w:sz w:val="32"/>
          <w:szCs w:val="32"/>
        </w:rPr>
        <w:lastRenderedPageBreak/>
        <w:t>审工作和参与单位相关工作进行监督，对违反大赛纪律、竞赛规则的行为和对比赛结果有异议的情况向组委会提出处理意见。</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大赛主题</w:t>
      </w:r>
    </w:p>
    <w:p w:rsidR="000C104C" w:rsidRDefault="000B6025">
      <w:pPr>
        <w:adjustRightInd w:val="0"/>
        <w:snapToGrid w:val="0"/>
        <w:spacing w:line="56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推动教学创新，培养一流人才</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大赛目标</w:t>
      </w:r>
    </w:p>
    <w:p w:rsidR="000C104C" w:rsidRDefault="000B60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扣建设高质量高等教育体系主题，深入推动高等教育教学改革，有效助力“四新”建设；充分发挥大赛的示范引领作用，全面推进思政课程与课程思政同向同行，精心打造高校教师教学创新标杆展示与交流平台。</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大赛内容</w:t>
      </w:r>
    </w:p>
    <w:p w:rsidR="000C104C" w:rsidRDefault="000B6025">
      <w:pPr>
        <w:pStyle w:val="ae"/>
        <w:adjustRightInd w:val="0"/>
        <w:snapToGrid w:val="0"/>
        <w:spacing w:line="560" w:lineRule="exact"/>
        <w:ind w:firstLineChars="0" w:firstLine="0"/>
        <w:outlineLvl w:val="0"/>
        <w:rPr>
          <w:rFonts w:ascii="仿宋_GB2312" w:eastAsia="仿宋_GB2312" w:hAnsi="仿宋_GB2312" w:cs="仿宋_GB2312"/>
          <w:sz w:val="32"/>
          <w:szCs w:val="32"/>
        </w:rPr>
      </w:pPr>
      <w:r>
        <w:rPr>
          <w:rFonts w:ascii="黑体" w:eastAsia="黑体" w:hAnsi="黑体" w:cs="仿宋_GB2312" w:hint="eastAsia"/>
          <w:bCs/>
          <w:sz w:val="32"/>
          <w:szCs w:val="32"/>
        </w:rPr>
        <w:t xml:space="preserve">    </w:t>
      </w:r>
      <w:r>
        <w:rPr>
          <w:rFonts w:ascii="仿宋_GB2312" w:eastAsia="仿宋_GB2312" w:hAnsi="仿宋_GB2312" w:cs="仿宋_GB2312" w:hint="eastAsia"/>
          <w:sz w:val="32"/>
          <w:szCs w:val="32"/>
        </w:rPr>
        <w:t>高校教师教学创新大赛内容，包括课堂教学实录视频、教学创新成果报告、教学设计创新汇报。</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参赛对象</w:t>
      </w:r>
    </w:p>
    <w:p w:rsidR="000C104C" w:rsidRDefault="000B60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普通本科高校在职教师，主讲教师近5年对所参赛的本科课程讲授2轮及以上。以个人或团队形式报名，若以团队形式参赛，团队成员包括1名主讲教师和不超过3名团队教师。已获得首届省级教学创新大赛特等奖的主讲教师不能参加同一组别的比赛。</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大赛实施</w:t>
      </w:r>
    </w:p>
    <w:p w:rsidR="000C104C" w:rsidRDefault="000B602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大赛将根据主讲教师专业技术职称分正高组、副高组、中级及以下组三个组别进行。赛程包括校赛、省赛两个阶段。评</w:t>
      </w:r>
      <w:r w:rsidR="002272B7">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标准详见附件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0C104C" w:rsidRDefault="000B6025">
      <w:pPr>
        <w:adjustRightInd w:val="0"/>
        <w:snapToGrid w:val="0"/>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lastRenderedPageBreak/>
        <w:t>（一）校赛</w:t>
      </w:r>
    </w:p>
    <w:p w:rsidR="000C104C" w:rsidRDefault="000B602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校赛阶段，由各高校自主组织比赛。每所高校按照规定名额推荐教师参加省赛</w:t>
      </w:r>
      <w:r>
        <w:rPr>
          <w:rFonts w:ascii="仿宋_GB2312" w:eastAsia="仿宋_GB2312" w:hAnsi="仿宋_GB2312" w:cs="仿宋_GB2312"/>
          <w:sz w:val="32"/>
          <w:szCs w:val="32"/>
        </w:rPr>
        <w:t>(名额分配与规则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详见</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1)。为确保各组别人数相对均衡，各高校推荐教师要尽可能均衡分布三个组别，省赛名额2名的高校必须分布在2个组别，省赛名额3名及以上的高校不得出现某个组别为空或某个组别超过一半的情况。</w:t>
      </w:r>
    </w:p>
    <w:p w:rsidR="000C104C" w:rsidRDefault="000B6025">
      <w:pPr>
        <w:adjustRightInd w:val="0"/>
        <w:snapToGrid w:val="0"/>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（二）省赛</w:t>
      </w:r>
    </w:p>
    <w:p w:rsidR="000C104C" w:rsidRDefault="000B6025">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.网络评审</w:t>
      </w:r>
      <w:r>
        <w:rPr>
          <w:rFonts w:ascii="仿宋_GB2312" w:eastAsia="仿宋_GB2312" w:hAnsi="仿宋_GB2312" w:cs="仿宋_GB2312" w:hint="eastAsia"/>
          <w:b/>
          <w:bCs/>
          <w:sz w:val="32"/>
          <w:szCs w:val="32"/>
        </w:rPr>
        <w:t>。</w:t>
      </w:r>
      <w:r>
        <w:rPr>
          <w:rFonts w:ascii="仿宋_GB2312" w:eastAsia="仿宋_GB2312" w:hAnsi="仿宋_GB2312" w:cs="仿宋_GB2312"/>
          <w:sz w:val="32"/>
          <w:szCs w:val="32"/>
        </w:rPr>
        <w:t>网络评审阶段</w:t>
      </w:r>
      <w:r>
        <w:rPr>
          <w:rFonts w:ascii="仿宋_GB2312" w:eastAsia="仿宋_GB2312" w:hAnsi="仿宋_GB2312" w:cs="仿宋_GB2312" w:hint="eastAsia"/>
          <w:sz w:val="32"/>
          <w:szCs w:val="32"/>
        </w:rPr>
        <w:t>，参赛教师于</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年2月20日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3月5日</w:t>
      </w:r>
      <w:r>
        <w:rPr>
          <w:rFonts w:ascii="仿宋_GB2312" w:eastAsia="仿宋_GB2312" w:hAnsi="仿宋_GB2312" w:cs="仿宋_GB2312" w:hint="eastAsia"/>
          <w:sz w:val="32"/>
          <w:szCs w:val="32"/>
        </w:rPr>
        <w:t>将课堂教学实录视频、教学创新成果报告等上传到大赛报名系统。网络评审成绩</w:t>
      </w:r>
      <w:r>
        <w:rPr>
          <w:rFonts w:ascii="仿宋_GB2312" w:eastAsia="仿宋_GB2312" w:hAnsi="仿宋_GB2312" w:cs="仿宋_GB2312"/>
          <w:sz w:val="32"/>
          <w:szCs w:val="32"/>
        </w:rPr>
        <w:t>=课堂教学实录视频×</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0%+课程教学创新成果报告×</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%，占总成绩的</w:t>
      </w:r>
      <w:r>
        <w:rPr>
          <w:rFonts w:ascii="仿宋_GB2312" w:eastAsia="仿宋_GB2312" w:hAnsi="仿宋_GB2312" w:cs="仿宋_GB2312" w:hint="eastAsia"/>
          <w:sz w:val="32"/>
          <w:szCs w:val="32"/>
        </w:rPr>
        <w:t>60</w:t>
      </w:r>
      <w:r>
        <w:rPr>
          <w:rFonts w:ascii="仿宋_GB2312" w:eastAsia="仿宋_GB2312" w:hAnsi="仿宋_GB2312" w:cs="仿宋_GB2312"/>
          <w:sz w:val="32"/>
          <w:szCs w:val="32"/>
        </w:rPr>
        <w:t>%。组委会将组织专家对参赛材料进行网络评审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对进入决赛的教师或教师团队名单进行公示。</w:t>
      </w:r>
    </w:p>
    <w:p w:rsidR="000C104C" w:rsidRDefault="000B602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现场评审。</w:t>
      </w:r>
      <w:r>
        <w:rPr>
          <w:rFonts w:ascii="仿宋_GB2312" w:eastAsia="仿宋_GB2312" w:hAnsi="仿宋_GB2312" w:cs="仿宋_GB2312" w:hint="eastAsia"/>
          <w:sz w:val="32"/>
          <w:szCs w:val="32"/>
        </w:rPr>
        <w:t>根据网络评审成绩，按各组别总参赛人数前</w:t>
      </w:r>
      <w:r>
        <w:rPr>
          <w:rFonts w:ascii="仿宋_GB2312" w:eastAsia="仿宋_GB2312" w:hAnsi="仿宋_GB2312" w:cs="仿宋_GB2312"/>
          <w:sz w:val="32"/>
          <w:szCs w:val="32"/>
        </w:rPr>
        <w:t>30%比例确定进入现场决赛名单。决赛为现场赛，成绩占总成绩的</w:t>
      </w:r>
      <w:r>
        <w:rPr>
          <w:rFonts w:ascii="仿宋_GB2312" w:eastAsia="仿宋_GB2312" w:hAnsi="仿宋_GB2312" w:cs="仿宋_GB2312" w:hint="eastAsia"/>
          <w:sz w:val="32"/>
          <w:szCs w:val="32"/>
        </w:rPr>
        <w:t>40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现场评审阶段，参赛教师要结合教学大纲与教学实践，进行不超过15分钟的教学设计创新汇报，专家评委依据选手的汇报进行10分钟的提问交流</w:t>
      </w:r>
      <w:r>
        <w:rPr>
          <w:rFonts w:ascii="仿宋_GB2312" w:eastAsia="仿宋_GB2312" w:hAnsi="仿宋_GB2312" w:cs="仿宋_GB2312"/>
          <w:sz w:val="32"/>
          <w:szCs w:val="32"/>
        </w:rPr>
        <w:t>。</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奖项设置</w:t>
      </w:r>
    </w:p>
    <w:p w:rsidR="000C104C" w:rsidRDefault="000B60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根据省级决赛结果择优推荐</w:t>
      </w:r>
      <w:r>
        <w:rPr>
          <w:rFonts w:ascii="仿宋_GB2312" w:eastAsia="仿宋_GB2312" w:hAnsi="仿宋_GB2312" w:cs="仿宋_GB2312"/>
          <w:sz w:val="32"/>
          <w:szCs w:val="32"/>
        </w:rPr>
        <w:t>18个教师或教师团队参加高校教师教学创新大赛全国总决赛。省赛的奖项根据全国赛规定并结合广东高校实际设置，各组别一、二、三等奖总获奖人数原则上</w:t>
      </w:r>
      <w:r>
        <w:rPr>
          <w:rFonts w:ascii="仿宋_GB2312" w:eastAsia="仿宋_GB2312" w:hAnsi="仿宋_GB2312" w:cs="仿宋_GB2312"/>
          <w:sz w:val="32"/>
          <w:szCs w:val="32"/>
        </w:rPr>
        <w:lastRenderedPageBreak/>
        <w:t>不超过各组别参赛总人数的30%。奖项分为：</w:t>
      </w:r>
    </w:p>
    <w:p w:rsidR="000C104C" w:rsidRDefault="000B6025">
      <w:pPr>
        <w:spacing w:line="560" w:lineRule="exact"/>
        <w:ind w:firstLineChars="200" w:firstLine="640"/>
        <w:rPr>
          <w:rFonts w:ascii="仿宋_GB2312" w:eastAsia="仿宋_GB2312" w:hAnsi="仿宋_GB2312" w:cs="仿宋_GB2312"/>
          <w:sz w:val="32"/>
          <w:szCs w:val="32"/>
        </w:rPr>
      </w:pPr>
      <w:r>
        <w:rPr>
          <w:rFonts w:ascii="楷体" w:eastAsia="楷体" w:hAnsi="楷体" w:cs="仿宋_GB2312" w:hint="eastAsia"/>
          <w:sz w:val="32"/>
          <w:szCs w:val="32"/>
        </w:rPr>
        <w:t>（一）个人（团队）奖</w:t>
      </w:r>
    </w:p>
    <w:p w:rsidR="000C104C" w:rsidRDefault="000B60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设特等奖、一等奖、二等奖、三等奖、优秀奖五个奖项，一等奖、二等奖、三等奖和优秀奖所占比例分别为省级参赛教师总人数的</w:t>
      </w:r>
      <w:r>
        <w:rPr>
          <w:rFonts w:ascii="仿宋_GB2312" w:eastAsia="仿宋_GB2312" w:hAnsi="仿宋_GB2312" w:cs="仿宋_GB2312"/>
          <w:sz w:val="32"/>
          <w:szCs w:val="32"/>
        </w:rPr>
        <w:t>5%、10%、15%和20%</w:t>
      </w:r>
      <w:r>
        <w:rPr>
          <w:rFonts w:ascii="仿宋_GB2312" w:eastAsia="仿宋_GB2312" w:hAnsi="仿宋_GB2312" w:cs="仿宋_GB2312" w:hint="eastAsia"/>
          <w:sz w:val="32"/>
          <w:szCs w:val="32"/>
        </w:rPr>
        <w:t>。设特等奖</w:t>
      </w:r>
      <w:r>
        <w:rPr>
          <w:rFonts w:ascii="仿宋_GB2312" w:eastAsia="仿宋_GB2312" w:hAnsi="仿宋_GB2312" w:cs="仿宋_GB2312"/>
          <w:sz w:val="32"/>
          <w:szCs w:val="32"/>
        </w:rPr>
        <w:t>18个，从一等奖中产生，作为推荐参加国赛的选手。</w:t>
      </w:r>
      <w:r>
        <w:rPr>
          <w:rFonts w:ascii="仿宋_GB2312" w:eastAsia="仿宋_GB2312" w:hAnsi="仿宋_GB2312" w:cs="仿宋_GB2312" w:hint="eastAsia"/>
          <w:sz w:val="32"/>
          <w:szCs w:val="32"/>
        </w:rPr>
        <w:t>该名额原则上均匀分布，如出现各组别参赛选手分布严重不均的情况，由组委会根据全国赛要求和实际情况研究决定。</w:t>
      </w:r>
    </w:p>
    <w:p w:rsidR="000C104C" w:rsidRDefault="000B6025">
      <w:pPr>
        <w:adjustRightInd w:val="0"/>
        <w:spacing w:line="560" w:lineRule="exact"/>
        <w:ind w:firstLineChars="200" w:firstLine="640"/>
        <w:rPr>
          <w:rFonts w:ascii="Times New Roman" w:eastAsia="仿宋_GB2312" w:hAnsi="Times New Roman"/>
          <w:sz w:val="32"/>
          <w:szCs w:val="32"/>
        </w:rPr>
      </w:pPr>
      <w:r>
        <w:rPr>
          <w:rFonts w:ascii="楷体" w:eastAsia="楷体" w:hAnsi="楷体" w:cs="仿宋_GB2312" w:hint="eastAsia"/>
          <w:sz w:val="32"/>
          <w:szCs w:val="32"/>
        </w:rPr>
        <w:t>（二）</w:t>
      </w:r>
      <w:r>
        <w:rPr>
          <w:rFonts w:ascii="楷体" w:eastAsia="楷体" w:hAnsi="楷体" w:hint="eastAsia"/>
          <w:sz w:val="32"/>
          <w:szCs w:val="32"/>
        </w:rPr>
        <w:t>优秀组织奖</w:t>
      </w:r>
    </w:p>
    <w:p w:rsidR="000C104C" w:rsidRDefault="000B6025">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w:t>
      </w:r>
      <w:r>
        <w:rPr>
          <w:rFonts w:ascii="Times New Roman" w:eastAsia="仿宋_GB2312" w:hAnsi="Times New Roman" w:hint="eastAsia"/>
          <w:sz w:val="32"/>
          <w:szCs w:val="32"/>
        </w:rPr>
        <w:t>大赛开展过程中，教师参与度高、大赛成绩突出、影响效果明显的</w:t>
      </w:r>
      <w:r>
        <w:rPr>
          <w:rFonts w:ascii="Times New Roman" w:eastAsia="仿宋_GB2312" w:hAnsi="Times New Roman"/>
          <w:sz w:val="32"/>
          <w:szCs w:val="32"/>
        </w:rPr>
        <w:t>组织单位，授予</w:t>
      </w:r>
      <w:r>
        <w:rPr>
          <w:rFonts w:ascii="Times New Roman" w:eastAsia="仿宋_GB2312" w:hAnsi="Times New Roman" w:hint="eastAsia"/>
          <w:sz w:val="32"/>
          <w:szCs w:val="32"/>
        </w:rPr>
        <w:t>“优秀组织奖”，数量为</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sz w:val="32"/>
          <w:szCs w:val="32"/>
        </w:rPr>
        <w:t>个</w:t>
      </w:r>
      <w:r>
        <w:rPr>
          <w:rFonts w:ascii="Times New Roman" w:eastAsia="仿宋_GB2312" w:hAnsi="Times New Roman" w:hint="eastAsia"/>
          <w:sz w:val="32"/>
          <w:szCs w:val="32"/>
        </w:rPr>
        <w:t>。</w:t>
      </w:r>
    </w:p>
    <w:p w:rsidR="000C104C" w:rsidRDefault="000B6025">
      <w:pPr>
        <w:pStyle w:val="a0"/>
        <w:ind w:firstLineChars="0" w:firstLine="0"/>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另外，将根据实际情况，设立特别贡献奖。</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Cs/>
          <w:sz w:val="32"/>
          <w:szCs w:val="32"/>
        </w:rPr>
      </w:pPr>
      <w:r>
        <w:rPr>
          <w:rFonts w:ascii="黑体" w:eastAsia="黑体" w:hAnsi="黑体" w:cs="仿宋_GB2312" w:hint="eastAsia"/>
          <w:bCs/>
          <w:sz w:val="32"/>
          <w:szCs w:val="32"/>
        </w:rPr>
        <w:t>材料提交</w:t>
      </w:r>
    </w:p>
    <w:p w:rsidR="000C104C" w:rsidRDefault="000B6025">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w:t>
      </w:r>
      <w:r>
        <w:rPr>
          <w:rFonts w:ascii="楷体" w:eastAsia="楷体" w:hAnsi="楷体" w:cs="仿宋_GB2312"/>
          <w:sz w:val="32"/>
          <w:szCs w:val="32"/>
        </w:rPr>
        <w:t>参赛教师提交材料</w:t>
      </w:r>
    </w:p>
    <w:p w:rsidR="000C104C" w:rsidRDefault="000B602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.申报书</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各高校通过网络系统提交大赛材料，申报书样式</w:t>
      </w:r>
      <w:r>
        <w:rPr>
          <w:rFonts w:ascii="仿宋_GB2312" w:eastAsia="仿宋_GB2312" w:hAnsi="仿宋_GB2312" w:cs="仿宋_GB2312"/>
          <w:sz w:val="32"/>
          <w:szCs w:val="32"/>
        </w:rPr>
        <w:t>详见附件3</w:t>
      </w:r>
      <w:r>
        <w:rPr>
          <w:rFonts w:ascii="仿宋_GB2312" w:eastAsia="仿宋_GB2312" w:hAnsi="仿宋_GB2312" w:cs="仿宋_GB2312" w:hint="eastAsia"/>
          <w:sz w:val="32"/>
          <w:szCs w:val="32"/>
        </w:rPr>
        <w:t>。</w:t>
      </w:r>
    </w:p>
    <w:p w:rsidR="000C104C" w:rsidRDefault="000B602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.教学创新成果报告</w:t>
      </w:r>
      <w:r>
        <w:rPr>
          <w:rFonts w:ascii="仿宋_GB2312" w:eastAsia="仿宋_GB2312" w:hAnsi="仿宋_GB2312" w:cs="仿宋_GB2312" w:hint="eastAsia"/>
          <w:b/>
          <w:bCs/>
          <w:sz w:val="32"/>
          <w:szCs w:val="32"/>
        </w:rPr>
        <w:t>。</w:t>
      </w:r>
      <w:r>
        <w:rPr>
          <w:rFonts w:ascii="仿宋_GB2312" w:eastAsia="仿宋_GB2312" w:hAnsi="仿宋_GB2312" w:cs="仿宋_GB2312"/>
          <w:sz w:val="32"/>
          <w:szCs w:val="32"/>
        </w:rPr>
        <w:t>教学创新成果报告应基于参赛课程的教学实践经验与反思，体现教学创新成效</w:t>
      </w:r>
      <w:r>
        <w:rPr>
          <w:rFonts w:ascii="仿宋_GB2312" w:eastAsia="仿宋_GB2312" w:hAnsi="仿宋_GB2312" w:cs="仿宋_GB2312" w:hint="eastAsia"/>
          <w:sz w:val="32"/>
          <w:szCs w:val="32"/>
        </w:rPr>
        <w:t>；聚焦教学实践的真实“问题”，通过课程内容的重构、教学方法的创新、教学环境的创设、教学评价的改革等，采用教学实验研究的范式解决教学问题，明确教学成效及其推广价值。教学创新成果报告包括摘要、正文，字数</w:t>
      </w:r>
      <w:r>
        <w:rPr>
          <w:rFonts w:ascii="仿宋_GB2312" w:eastAsia="仿宋_GB2312" w:hAnsi="仿宋_GB2312" w:cs="仿宋_GB2312"/>
          <w:sz w:val="32"/>
          <w:szCs w:val="32"/>
        </w:rPr>
        <w:t>4000字</w:t>
      </w:r>
      <w:r>
        <w:rPr>
          <w:rFonts w:ascii="仿宋_GB2312" w:eastAsia="仿宋_GB2312" w:hAnsi="仿宋_GB2312" w:cs="仿宋_GB2312" w:hint="eastAsia"/>
          <w:sz w:val="32"/>
          <w:szCs w:val="32"/>
        </w:rPr>
        <w:t>左右为宜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教学创新成果的支撑材料目录详</w:t>
      </w:r>
      <w:r>
        <w:rPr>
          <w:rFonts w:ascii="仿宋_GB2312" w:eastAsia="仿宋_GB2312" w:hAnsi="仿宋_GB2312" w:cs="仿宋_GB2312" w:hint="eastAsia"/>
          <w:sz w:val="32"/>
          <w:szCs w:val="32"/>
        </w:rPr>
        <w:lastRenderedPageBreak/>
        <w:t>见附件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
    <w:p w:rsidR="000C104C" w:rsidRDefault="000B602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b/>
          <w:bCs/>
          <w:sz w:val="32"/>
          <w:szCs w:val="32"/>
        </w:rPr>
        <w:t>.课堂教学实录视频及相关材料。</w:t>
      </w:r>
      <w:r>
        <w:rPr>
          <w:rFonts w:ascii="仿宋_GB2312" w:eastAsia="仿宋_GB2312" w:hAnsi="仿宋_GB2312" w:cs="仿宋_GB2312"/>
          <w:sz w:val="32"/>
          <w:szCs w:val="32"/>
        </w:rPr>
        <w:t>实录视频为参赛课程中</w:t>
      </w:r>
      <w:r>
        <w:rPr>
          <w:rFonts w:ascii="仿宋_GB2312" w:eastAsia="仿宋_GB2312" w:hAnsi="仿宋_GB2312" w:cs="仿宋_GB2312" w:hint="eastAsia"/>
          <w:sz w:val="32"/>
          <w:szCs w:val="32"/>
        </w:rPr>
        <w:t>两个1</w:t>
      </w:r>
      <w:r>
        <w:rPr>
          <w:rFonts w:ascii="仿宋_GB2312" w:eastAsia="仿宋_GB2312" w:hAnsi="仿宋_GB2312" w:cs="仿宋_GB2312"/>
          <w:sz w:val="32"/>
          <w:szCs w:val="32"/>
        </w:rPr>
        <w:t>学时的完整教学实录</w:t>
      </w:r>
      <w:r>
        <w:rPr>
          <w:rFonts w:ascii="仿宋_GB2312" w:eastAsia="仿宋_GB2312" w:hAnsi="仿宋_GB2312" w:cs="仿宋_GB2312" w:hint="eastAsia"/>
          <w:sz w:val="32"/>
          <w:szCs w:val="32"/>
        </w:rPr>
        <w:t>，具体要求</w:t>
      </w:r>
      <w:r>
        <w:rPr>
          <w:rFonts w:ascii="仿宋_GB2312" w:eastAsia="仿宋_GB2312" w:hAnsi="仿宋_GB2312" w:cs="仿宋_GB2312"/>
          <w:sz w:val="32"/>
          <w:szCs w:val="32"/>
        </w:rPr>
        <w:t>详见附件5。</w:t>
      </w:r>
      <w:r>
        <w:rPr>
          <w:rFonts w:ascii="仿宋_GB2312" w:eastAsia="仿宋_GB2312" w:hAnsi="仿宋_GB2312" w:cs="仿宋_GB2312" w:hint="eastAsia"/>
          <w:sz w:val="32"/>
          <w:szCs w:val="32"/>
        </w:rPr>
        <w:t>与课堂教学实录视频配套</w:t>
      </w:r>
      <w:r>
        <w:rPr>
          <w:rFonts w:ascii="仿宋_GB2312" w:eastAsia="仿宋_GB2312" w:hAnsi="仿宋_GB2312" w:cs="仿宋_GB2312"/>
          <w:sz w:val="32"/>
          <w:szCs w:val="32"/>
        </w:rPr>
        <w:t>相关材料包括：</w:t>
      </w:r>
      <w:r>
        <w:rPr>
          <w:rFonts w:ascii="仿宋_GB2312" w:eastAsia="仿宋_GB2312" w:hAnsi="仿宋_GB2312" w:cs="仿宋_GB2312" w:hint="eastAsia"/>
          <w:sz w:val="32"/>
          <w:szCs w:val="32"/>
        </w:rPr>
        <w:t>参赛课程的教学大纲</w:t>
      </w:r>
      <w:r>
        <w:rPr>
          <w:rFonts w:ascii="仿宋_GB2312" w:eastAsia="仿宋_GB2312" w:hAnsi="仿宋_GB2312" w:cs="仿宋_GB2312"/>
          <w:sz w:val="32"/>
          <w:szCs w:val="32"/>
        </w:rPr>
        <w:t>、课堂教学实录视频内容对应的教案和课件</w:t>
      </w:r>
      <w:r>
        <w:rPr>
          <w:rFonts w:ascii="仿宋_GB2312" w:eastAsia="仿宋_GB2312" w:hAnsi="仿宋_GB2312" w:cs="仿宋_GB2312" w:hint="eastAsia"/>
          <w:sz w:val="32"/>
          <w:szCs w:val="32"/>
        </w:rPr>
        <w:t>，其中教学大纲主要包括课程名称、课程性质、课时学分、学生对象、课程简介、课程目标、课程内容与教学安排、课程评价等要素。</w:t>
      </w:r>
    </w:p>
    <w:p w:rsidR="000C104C" w:rsidRDefault="000B6025">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b/>
          <w:sz w:val="32"/>
          <w:szCs w:val="32"/>
        </w:rPr>
        <w:t>特别提醒：</w:t>
      </w:r>
      <w:r>
        <w:rPr>
          <w:rFonts w:ascii="仿宋_GB2312" w:eastAsia="仿宋_GB2312" w:hAnsi="仿宋_GB2312" w:cs="仿宋_GB2312" w:hint="eastAsia"/>
          <w:sz w:val="32"/>
          <w:szCs w:val="32"/>
        </w:rPr>
        <w:t>参赛教师在提交的相关视频及材料（申报书除外）和现场汇报环节中</w:t>
      </w:r>
      <w:r>
        <w:rPr>
          <w:rFonts w:ascii="仿宋_GB2312" w:eastAsia="仿宋_GB2312" w:hAnsi="仿宋_GB2312" w:cs="仿宋_GB2312" w:hint="eastAsia"/>
          <w:b/>
          <w:sz w:val="32"/>
          <w:szCs w:val="32"/>
        </w:rPr>
        <w:t>不得泄露学校名称和教师姓名</w:t>
      </w:r>
      <w:r>
        <w:rPr>
          <w:rFonts w:ascii="仿宋_GB2312" w:eastAsia="仿宋_GB2312" w:hAnsi="仿宋_GB2312" w:cs="仿宋_GB2312" w:hint="eastAsia"/>
          <w:sz w:val="32"/>
          <w:szCs w:val="32"/>
        </w:rPr>
        <w:t>。参赛教师应保证教学创新设计相关材料的原创性，不得抄袭、剽窃他人作品，如产生侵权行为或涉及知识产权纠纷，由参赛教师自行承担相应责任。</w:t>
      </w:r>
    </w:p>
    <w:p w:rsidR="000C104C" w:rsidRDefault="000B6025">
      <w:pPr>
        <w:adjustRightInd w:val="0"/>
        <w:snapToGrid w:val="0"/>
        <w:spacing w:line="560" w:lineRule="exact"/>
        <w:ind w:firstLine="570"/>
        <w:rPr>
          <w:rFonts w:ascii="楷体" w:eastAsia="楷体" w:hAnsi="楷体" w:cs="仿宋_GB2312"/>
          <w:sz w:val="32"/>
          <w:szCs w:val="32"/>
        </w:rPr>
      </w:pPr>
      <w:r>
        <w:rPr>
          <w:rFonts w:ascii="楷体" w:eastAsia="楷体" w:hAnsi="楷体" w:cs="仿宋_GB2312" w:hint="eastAsia"/>
          <w:sz w:val="32"/>
          <w:szCs w:val="32"/>
        </w:rPr>
        <w:t>（二）各参赛学校需提交的材料</w:t>
      </w:r>
    </w:p>
    <w:p w:rsidR="000C104C" w:rsidRDefault="000B6025">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提交材料要求。</w:t>
      </w:r>
      <w:r>
        <w:rPr>
          <w:rFonts w:ascii="仿宋_GB2312" w:eastAsia="仿宋_GB2312" w:hAnsi="仿宋_GB2312" w:cs="仿宋_GB2312"/>
          <w:sz w:val="32"/>
          <w:szCs w:val="32"/>
        </w:rPr>
        <w:t>各高校须于202</w:t>
      </w:r>
      <w:r>
        <w:rPr>
          <w:rFonts w:ascii="仿宋_GB2312" w:eastAsia="仿宋_GB2312" w:hAnsi="仿宋_GB2312" w:cs="仿宋_GB2312" w:hint="eastAsia"/>
          <w:sz w:val="32"/>
          <w:szCs w:val="32"/>
        </w:rPr>
        <w:t>2年</w:t>
      </w:r>
      <w:r>
        <w:rPr>
          <w:rFonts w:ascii="仿宋_GB2312" w:eastAsia="仿宋_GB2312" w:hAnsi="仿宋_GB2312" w:cs="仿宋_GB2312"/>
          <w:sz w:val="32"/>
          <w:szCs w:val="32"/>
        </w:rPr>
        <w:t>3月5日前遴选出参加省赛的教师，并</w:t>
      </w:r>
      <w:r>
        <w:rPr>
          <w:rFonts w:ascii="仿宋_GB2312" w:eastAsia="仿宋_GB2312" w:hAnsi="仿宋_GB2312" w:cs="仿宋_GB2312" w:hint="eastAsia"/>
          <w:sz w:val="32"/>
          <w:szCs w:val="32"/>
        </w:rPr>
        <w:t>将校赛组织情况报告及佐证材料和参赛教师汇总表（详见</w:t>
      </w:r>
      <w:r>
        <w:rPr>
          <w:rFonts w:ascii="仿宋_GB2312" w:eastAsia="仿宋_GB2312" w:hAnsi="仿宋_GB2312" w:cs="仿宋_GB2312" w:hint="eastAsia"/>
          <w:bCs/>
          <w:sz w:val="32"/>
          <w:szCs w:val="32"/>
        </w:rPr>
        <w:t>附件</w:t>
      </w:r>
      <w:r>
        <w:rPr>
          <w:rFonts w:ascii="仿宋_GB2312" w:eastAsia="仿宋_GB2312" w:hAnsi="仿宋_GB2312" w:cs="仿宋_GB2312"/>
          <w:bCs/>
          <w:sz w:val="32"/>
          <w:szCs w:val="32"/>
        </w:rPr>
        <w:t>6</w:t>
      </w:r>
      <w:r>
        <w:rPr>
          <w:rFonts w:ascii="仿宋_GB2312" w:eastAsia="仿宋_GB2312" w:hAnsi="仿宋_GB2312" w:cs="仿宋_GB2312" w:hint="eastAsia"/>
          <w:sz w:val="32"/>
          <w:szCs w:val="32"/>
        </w:rPr>
        <w:t>）扫描件及电子版原件发送至邮箱</w:t>
      </w:r>
      <w:r>
        <w:rPr>
          <w:rFonts w:ascii="仿宋_GB2312" w:eastAsia="仿宋_GB2312" w:hAnsi="仿宋_GB2312" w:cs="仿宋_GB2312" w:hint="eastAsia"/>
          <w:color w:val="000000" w:themeColor="text1"/>
          <w:sz w:val="32"/>
          <w:szCs w:val="32"/>
        </w:rPr>
        <w:t>：szu</w:t>
      </w:r>
      <w:r>
        <w:rPr>
          <w:rFonts w:ascii="仿宋_GB2312" w:eastAsia="仿宋_GB2312" w:hAnsi="仿宋_GB2312" w:cs="仿宋_GB2312"/>
          <w:color w:val="000000" w:themeColor="text1"/>
          <w:sz w:val="32"/>
          <w:szCs w:val="32"/>
        </w:rPr>
        <w:t>js@szu.edu.cn</w:t>
      </w:r>
      <w:r>
        <w:rPr>
          <w:rFonts w:ascii="仿宋_GB2312" w:eastAsia="仿宋_GB2312" w:hAnsi="仿宋_GB2312" w:cs="仿宋_GB2312" w:hint="eastAsia"/>
          <w:color w:val="000000" w:themeColor="text1"/>
          <w:sz w:val="32"/>
          <w:szCs w:val="32"/>
        </w:rPr>
        <w:t>。未经校赛环节选拔的教师无参赛资格。</w:t>
      </w:r>
    </w:p>
    <w:p w:rsidR="000C104C" w:rsidRDefault="000B602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校赛组织情况报告是评选优秀组织单位的重要依据，未举办校赛的高校不能参加优秀组织奖的评选。</w:t>
      </w:r>
    </w:p>
    <w:p w:rsidR="000C104C" w:rsidRDefault="000B6025">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提交平台方式。</w:t>
      </w:r>
      <w:r>
        <w:rPr>
          <w:rFonts w:ascii="仿宋_GB2312" w:eastAsia="仿宋_GB2312" w:hAnsi="仿宋_GB2312" w:cs="仿宋_GB2312"/>
          <w:sz w:val="32"/>
          <w:szCs w:val="32"/>
        </w:rPr>
        <w:t>为便于大赛报名、网络评审、成果推广，特开设“</w:t>
      </w:r>
      <w:r>
        <w:rPr>
          <w:rFonts w:ascii="仿宋_GB2312" w:eastAsia="仿宋_GB2312" w:hAnsi="仿宋_GB2312" w:cs="仿宋_GB2312" w:hint="eastAsia"/>
          <w:sz w:val="32"/>
          <w:szCs w:val="32"/>
        </w:rPr>
        <w:t>第二</w:t>
      </w:r>
      <w:r>
        <w:rPr>
          <w:rFonts w:ascii="仿宋_GB2312" w:eastAsia="仿宋_GB2312" w:hAnsi="仿宋_GB2312" w:cs="仿宋_GB2312"/>
          <w:sz w:val="32"/>
          <w:szCs w:val="32"/>
        </w:rPr>
        <w:t>届</w:t>
      </w:r>
      <w:r>
        <w:rPr>
          <w:rFonts w:ascii="仿宋_GB2312" w:eastAsia="仿宋_GB2312" w:hAnsi="仿宋_GB2312" w:cs="仿宋_GB2312" w:hint="eastAsia"/>
          <w:sz w:val="32"/>
          <w:szCs w:val="32"/>
        </w:rPr>
        <w:t>全国高校教师教学创新大赛广东赛区”网站</w:t>
      </w:r>
      <w:r>
        <w:rPr>
          <w:rFonts w:ascii="仿宋_GB2312" w:eastAsia="仿宋_GB2312" w:hAnsi="仿宋_GB2312" w:cs="仿宋_GB2312"/>
          <w:sz w:val="32"/>
          <w:szCs w:val="32"/>
        </w:rPr>
        <w:t>(网址：https://gd.nticct.cahe.edu.cn)，各高校推荐参加省赛的材料上传、</w:t>
      </w:r>
      <w:r>
        <w:rPr>
          <w:rFonts w:ascii="仿宋_GB2312" w:eastAsia="仿宋_GB2312" w:hAnsi="仿宋_GB2312" w:cs="仿宋_GB2312"/>
          <w:sz w:val="32"/>
          <w:szCs w:val="32"/>
        </w:rPr>
        <w:lastRenderedPageBreak/>
        <w:t>网络评审均通过此平台进行。平台相关操作指南将另行通知到各高校工作联系人。</w:t>
      </w:r>
    </w:p>
    <w:p w:rsidR="000C104C" w:rsidRDefault="000B6025">
      <w:pPr>
        <w:pStyle w:val="ae"/>
        <w:numPr>
          <w:ilvl w:val="0"/>
          <w:numId w:val="1"/>
        </w:numPr>
        <w:adjustRightInd w:val="0"/>
        <w:snapToGrid w:val="0"/>
        <w:spacing w:line="560" w:lineRule="exact"/>
        <w:ind w:firstLineChars="0"/>
        <w:outlineLvl w:val="0"/>
        <w:rPr>
          <w:rFonts w:ascii="黑体" w:eastAsia="黑体" w:hAnsi="黑体" w:cs="仿宋_GB2312"/>
          <w:b/>
          <w:bCs/>
          <w:sz w:val="32"/>
          <w:szCs w:val="32"/>
        </w:rPr>
      </w:pPr>
      <w:r>
        <w:rPr>
          <w:rFonts w:ascii="黑体" w:eastAsia="黑体" w:hAnsi="黑体" w:cs="仿宋_GB2312" w:hint="eastAsia"/>
          <w:b/>
          <w:bCs/>
          <w:sz w:val="32"/>
          <w:szCs w:val="32"/>
        </w:rPr>
        <w:t>其他事宜</w:t>
      </w:r>
    </w:p>
    <w:p w:rsidR="000C104C" w:rsidRDefault="000B6025">
      <w:pPr>
        <w:adjustRightInd w:val="0"/>
        <w:snapToGrid w:val="0"/>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（一）按要求尽快启动相关工作</w:t>
      </w:r>
    </w:p>
    <w:p w:rsidR="000C104C" w:rsidRDefault="000B602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请各高校按要求尽快启动大赛相关工作，认真做好大赛组织与推荐工作、严格审查参赛教师资格，等等。</w:t>
      </w:r>
    </w:p>
    <w:p w:rsidR="000C104C" w:rsidRDefault="000B6025">
      <w:pPr>
        <w:adjustRightInd w:val="0"/>
        <w:snapToGrid w:val="0"/>
        <w:spacing w:line="560" w:lineRule="exact"/>
        <w:ind w:firstLine="567"/>
        <w:rPr>
          <w:rFonts w:ascii="楷体" w:eastAsia="楷体" w:hAnsi="楷体" w:cs="仿宋_GB2312"/>
          <w:sz w:val="32"/>
          <w:szCs w:val="32"/>
        </w:rPr>
      </w:pPr>
      <w:r>
        <w:rPr>
          <w:rFonts w:ascii="楷体" w:eastAsia="楷体" w:hAnsi="楷体" w:cs="仿宋_GB2312" w:hint="eastAsia"/>
          <w:sz w:val="32"/>
          <w:szCs w:val="32"/>
        </w:rPr>
        <w:t>（二）确定学校大赛联系人</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请各高校确定</w:t>
      </w:r>
      <w:r>
        <w:rPr>
          <w:rFonts w:ascii="仿宋_GB2312" w:eastAsia="仿宋_GB2312" w:hAnsi="仿宋_GB2312" w:cs="仿宋_GB2312"/>
          <w:sz w:val="32"/>
          <w:szCs w:val="32"/>
        </w:rPr>
        <w:t>1名本校大赛工作联系人，于202</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年12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日前填写《第二届广东省高校教师教学创新大赛各高校联系方式》（详见</w:t>
      </w:r>
      <w:r>
        <w:rPr>
          <w:rFonts w:ascii="仿宋_GB2312" w:eastAsia="仿宋_GB2312" w:hAnsi="仿宋_GB2312" w:cs="仿宋_GB2312" w:hint="eastAsia"/>
          <w:bCs/>
          <w:sz w:val="32"/>
          <w:szCs w:val="32"/>
        </w:rPr>
        <w:t>附件</w:t>
      </w:r>
      <w:r>
        <w:rPr>
          <w:rFonts w:ascii="仿宋_GB2312" w:eastAsia="仿宋_GB2312" w:hAnsi="仿宋_GB2312" w:cs="仿宋_GB2312"/>
          <w:bCs/>
          <w:sz w:val="32"/>
          <w:szCs w:val="32"/>
        </w:rPr>
        <w:t>7</w:t>
      </w:r>
      <w:r>
        <w:rPr>
          <w:rFonts w:ascii="仿宋_GB2312" w:eastAsia="仿宋_GB2312" w:hAnsi="仿宋_GB2312" w:cs="仿宋_GB2312" w:hint="eastAsia"/>
          <w:sz w:val="32"/>
          <w:szCs w:val="32"/>
        </w:rPr>
        <w:t>）并将其发送到指定邮箱（</w:t>
      </w:r>
      <w:r>
        <w:rPr>
          <w:rFonts w:ascii="仿宋_GB2312" w:eastAsia="仿宋_GB2312" w:hAnsi="仿宋_GB2312" w:cs="仿宋_GB2312"/>
          <w:color w:val="000000" w:themeColor="text1"/>
          <w:sz w:val="32"/>
          <w:szCs w:val="32"/>
        </w:rPr>
        <w:t>szujs@szu.edu.cn</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以方便赛事工作沟通与交流。</w:t>
      </w:r>
    </w:p>
    <w:p w:rsidR="000C104C" w:rsidRDefault="000B6025">
      <w:pPr>
        <w:adjustRightInd w:val="0"/>
        <w:snapToGrid w:val="0"/>
        <w:spacing w:line="560" w:lineRule="exact"/>
        <w:ind w:firstLine="570"/>
        <w:rPr>
          <w:rFonts w:ascii="楷体" w:eastAsia="楷体" w:hAnsi="楷体" w:cs="仿宋_GB2312"/>
          <w:sz w:val="32"/>
          <w:szCs w:val="32"/>
        </w:rPr>
      </w:pPr>
      <w:r>
        <w:rPr>
          <w:rFonts w:ascii="楷体" w:eastAsia="楷体" w:hAnsi="楷体" w:cs="仿宋_GB2312" w:hint="eastAsia"/>
          <w:sz w:val="32"/>
          <w:szCs w:val="32"/>
        </w:rPr>
        <w:t>（三）大赛组委会办公室联系人及联系方式</w:t>
      </w:r>
    </w:p>
    <w:p w:rsidR="000C104C" w:rsidRDefault="000B6025">
      <w:pPr>
        <w:adjustRightInd w:val="0"/>
        <w:snapToGrid w:val="0"/>
        <w:spacing w:line="560" w:lineRule="exact"/>
        <w:ind w:firstLineChars="201" w:firstLine="646"/>
        <w:rPr>
          <w:rFonts w:ascii="仿宋_GB2312" w:eastAsia="仿宋_GB2312" w:hAnsi="仿宋" w:cs="仿宋_GB2312"/>
          <w:color w:val="000000" w:themeColor="text1"/>
          <w:sz w:val="32"/>
          <w:szCs w:val="32"/>
        </w:rPr>
      </w:pPr>
      <w:r>
        <w:rPr>
          <w:rFonts w:ascii="仿宋_GB2312" w:eastAsia="仿宋_GB2312" w:hAnsi="仿宋" w:hint="eastAsia"/>
          <w:b/>
          <w:color w:val="000000" w:themeColor="text1"/>
          <w:sz w:val="32"/>
          <w:szCs w:val="32"/>
        </w:rPr>
        <w:t>1.深圳大学</w:t>
      </w:r>
      <w:r>
        <w:rPr>
          <w:rFonts w:ascii="仿宋_GB2312" w:eastAsia="仿宋_GB2312" w:hAnsi="仿宋" w:cs="仿宋_GB2312" w:hint="eastAsia"/>
          <w:color w:val="000000" w:themeColor="text1"/>
          <w:sz w:val="32"/>
          <w:szCs w:val="32"/>
        </w:rPr>
        <w:t>：徐赛男、巫俊强</w:t>
      </w:r>
    </w:p>
    <w:p w:rsidR="000C104C" w:rsidRDefault="000B6025">
      <w:pPr>
        <w:adjustRightInd w:val="0"/>
        <w:snapToGrid w:val="0"/>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联系电话：0755—26524052</w:t>
      </w:r>
    </w:p>
    <w:p w:rsidR="000C104C" w:rsidRDefault="000B6025">
      <w:pPr>
        <w:adjustRightInd w:val="0"/>
        <w:snapToGrid w:val="0"/>
        <w:spacing w:line="56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邮</w:t>
      </w:r>
      <w:r>
        <w:rPr>
          <w:rFonts w:ascii="仿宋_GB2312" w:eastAsia="仿宋_GB2312" w:hAnsi="仿宋" w:cs="仿宋_GB2312" w:hint="eastAsia"/>
          <w:color w:val="000000" w:themeColor="text1"/>
          <w:sz w:val="32"/>
          <w:szCs w:val="32"/>
        </w:rPr>
        <w:tab/>
        <w:t xml:space="preserve">  箱：</w:t>
      </w:r>
      <w:r>
        <w:rPr>
          <w:rFonts w:ascii="仿宋_GB2312" w:eastAsia="仿宋_GB2312" w:hAnsi="仿宋_GB2312" w:cs="仿宋_GB2312" w:hint="eastAsia"/>
          <w:color w:val="000000" w:themeColor="text1"/>
          <w:sz w:val="32"/>
          <w:szCs w:val="32"/>
        </w:rPr>
        <w:t>szujs@szu.edu.cn</w:t>
      </w:r>
    </w:p>
    <w:p w:rsidR="000C104C" w:rsidRDefault="000B6025">
      <w:pPr>
        <w:adjustRightInd w:val="0"/>
        <w:snapToGrid w:val="0"/>
        <w:spacing w:line="560" w:lineRule="exact"/>
        <w:ind w:firstLineChars="201" w:firstLine="646"/>
        <w:rPr>
          <w:rFonts w:ascii="仿宋_GB2312" w:eastAsia="仿宋_GB2312" w:hAnsi="仿宋" w:cs="仿宋_GB2312"/>
          <w:sz w:val="32"/>
          <w:szCs w:val="32"/>
        </w:rPr>
      </w:pPr>
      <w:r>
        <w:rPr>
          <w:rFonts w:ascii="仿宋_GB2312" w:eastAsia="仿宋_GB2312" w:hAnsi="仿宋" w:hint="eastAsia"/>
          <w:b/>
          <w:sz w:val="32"/>
          <w:szCs w:val="32"/>
        </w:rPr>
        <w:t>2.广东省高等教育学会</w:t>
      </w:r>
      <w:r>
        <w:rPr>
          <w:rFonts w:ascii="仿宋_GB2312" w:eastAsia="仿宋_GB2312" w:hAnsi="仿宋" w:cs="仿宋_GB2312" w:hint="eastAsia"/>
          <w:sz w:val="32"/>
          <w:szCs w:val="32"/>
        </w:rPr>
        <w:t>：谭奕</w:t>
      </w:r>
    </w:p>
    <w:p w:rsidR="000C104C" w:rsidRDefault="000B6025">
      <w:pPr>
        <w:snapToGrid w:val="0"/>
        <w:spacing w:line="560" w:lineRule="exact"/>
        <w:ind w:left="640"/>
        <w:outlineLvl w:val="0"/>
        <w:rPr>
          <w:rFonts w:ascii="仿宋_GB2312" w:eastAsia="仿宋_GB2312" w:hAnsi="DFKai-SB"/>
          <w:sz w:val="32"/>
          <w:szCs w:val="32"/>
        </w:rPr>
      </w:pPr>
      <w:r>
        <w:rPr>
          <w:rFonts w:ascii="仿宋_GB2312" w:eastAsia="仿宋_GB2312" w:hAnsi="仿宋" w:cs="仿宋_GB2312" w:hint="eastAsia"/>
          <w:sz w:val="32"/>
          <w:szCs w:val="32"/>
        </w:rPr>
        <w:t>联系电话：</w:t>
      </w:r>
      <w:r>
        <w:rPr>
          <w:rFonts w:ascii="仿宋_GB2312" w:eastAsia="仿宋_GB2312" w:hAnsi="DFKai-SB" w:hint="eastAsia"/>
          <w:sz w:val="32"/>
          <w:szCs w:val="32"/>
        </w:rPr>
        <w:t>020—33970796</w:t>
      </w:r>
    </w:p>
    <w:p w:rsidR="000C104C" w:rsidRDefault="000B6025">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邮    箱：xuehuigzyx@126.com</w:t>
      </w:r>
    </w:p>
    <w:p w:rsidR="000C104C" w:rsidRDefault="000B6025">
      <w:pPr>
        <w:adjustRightInd w:val="0"/>
        <w:snapToGrid w:val="0"/>
        <w:spacing w:line="560" w:lineRule="exact"/>
        <w:ind w:firstLineChars="201" w:firstLine="646"/>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3.</w:t>
      </w:r>
      <w:r>
        <w:rPr>
          <w:rFonts w:ascii="仿宋_GB2312" w:eastAsia="仿宋_GB2312" w:hAnsi="仿宋" w:hint="eastAsia"/>
          <w:b/>
          <w:bCs/>
          <w:color w:val="000000" w:themeColor="text1"/>
          <w:sz w:val="32"/>
          <w:szCs w:val="32"/>
        </w:rPr>
        <w:t>超星尔雅集团</w:t>
      </w:r>
      <w:r>
        <w:rPr>
          <w:rFonts w:ascii="仿宋_GB2312" w:eastAsia="仿宋_GB2312" w:hAnsi="仿宋" w:cs="仿宋_GB2312" w:hint="eastAsia"/>
          <w:color w:val="000000" w:themeColor="text1"/>
          <w:sz w:val="32"/>
          <w:szCs w:val="32"/>
        </w:rPr>
        <w:t>：</w:t>
      </w:r>
      <w:r>
        <w:rPr>
          <w:rFonts w:ascii="仿宋_GB2312" w:eastAsia="仿宋_GB2312" w:hAnsi="仿宋" w:hint="eastAsia"/>
          <w:color w:val="000000" w:themeColor="text1"/>
          <w:sz w:val="32"/>
          <w:szCs w:val="32"/>
        </w:rPr>
        <w:t>詹宇楠（</w:t>
      </w:r>
      <w:r>
        <w:rPr>
          <w:rFonts w:ascii="仿宋_GB2312" w:eastAsia="仿宋_GB2312" w:hAnsi="仿宋" w:hint="eastAsia"/>
          <w:bCs/>
          <w:color w:val="000000" w:themeColor="text1"/>
          <w:sz w:val="32"/>
          <w:szCs w:val="32"/>
        </w:rPr>
        <w:t>技术支持</w:t>
      </w:r>
      <w:r>
        <w:rPr>
          <w:rFonts w:ascii="仿宋_GB2312" w:eastAsia="仿宋_GB2312" w:hAnsi="仿宋" w:hint="eastAsia"/>
          <w:color w:val="000000" w:themeColor="text1"/>
          <w:sz w:val="32"/>
          <w:szCs w:val="32"/>
        </w:rPr>
        <w:t>）</w:t>
      </w:r>
    </w:p>
    <w:p w:rsidR="000C104C" w:rsidRDefault="000B6025">
      <w:pPr>
        <w:adjustRightInd w:val="0"/>
        <w:snapToGrid w:val="0"/>
        <w:spacing w:line="560" w:lineRule="exact"/>
        <w:ind w:firstLineChars="201" w:firstLine="643"/>
        <w:rPr>
          <w:rFonts w:ascii="仿宋_GB2312" w:eastAsia="仿宋_GB2312" w:hAnsi="仿宋"/>
          <w:color w:val="000000" w:themeColor="text1"/>
          <w:sz w:val="32"/>
          <w:szCs w:val="32"/>
        </w:rPr>
      </w:pPr>
      <w:r>
        <w:rPr>
          <w:rFonts w:ascii="仿宋_GB2312" w:eastAsia="仿宋_GB2312" w:hAnsi="仿宋" w:cs="仿宋_GB2312" w:hint="eastAsia"/>
          <w:color w:val="000000" w:themeColor="text1"/>
          <w:sz w:val="32"/>
          <w:szCs w:val="32"/>
        </w:rPr>
        <w:t>联系电话：</w:t>
      </w:r>
      <w:r>
        <w:rPr>
          <w:rFonts w:ascii="仿宋_GB2312" w:eastAsia="仿宋_GB2312" w:hAnsi="仿宋" w:hint="eastAsia"/>
          <w:color w:val="000000" w:themeColor="text1"/>
          <w:sz w:val="32"/>
          <w:szCs w:val="32"/>
        </w:rPr>
        <w:t>13809204473</w:t>
      </w:r>
    </w:p>
    <w:p w:rsidR="000C104C" w:rsidRDefault="000B6025">
      <w:pPr>
        <w:adjustRightInd w:val="0"/>
        <w:snapToGrid w:val="0"/>
        <w:spacing w:line="560" w:lineRule="exact"/>
        <w:ind w:firstLineChars="201" w:firstLine="643"/>
        <w:rPr>
          <w:rFonts w:ascii="仿宋_GB2312" w:eastAsia="仿宋_GB2312" w:hAnsi="仿宋"/>
          <w:color w:val="000000" w:themeColor="text1"/>
          <w:sz w:val="32"/>
          <w:szCs w:val="32"/>
        </w:rPr>
      </w:pPr>
      <w:r>
        <w:rPr>
          <w:rFonts w:ascii="仿宋_GB2312" w:eastAsia="仿宋_GB2312" w:hAnsi="仿宋" w:cs="仿宋_GB2312" w:hint="eastAsia"/>
          <w:color w:val="000000" w:themeColor="text1"/>
          <w:sz w:val="32"/>
          <w:szCs w:val="32"/>
        </w:rPr>
        <w:t>邮</w:t>
      </w:r>
      <w:r>
        <w:rPr>
          <w:rFonts w:ascii="仿宋_GB2312" w:eastAsia="仿宋_GB2312" w:hAnsi="仿宋" w:cs="仿宋_GB2312" w:hint="eastAsia"/>
          <w:color w:val="000000" w:themeColor="text1"/>
          <w:sz w:val="32"/>
          <w:szCs w:val="32"/>
        </w:rPr>
        <w:tab/>
        <w:t xml:space="preserve">  箱：15941846773@163.com</w:t>
      </w:r>
    </w:p>
    <w:p w:rsidR="000C104C" w:rsidRDefault="000C104C">
      <w:pPr>
        <w:adjustRightInd w:val="0"/>
        <w:snapToGrid w:val="0"/>
        <w:spacing w:line="560" w:lineRule="exact"/>
        <w:rPr>
          <w:rFonts w:ascii="仿宋_GB2312" w:eastAsia="仿宋_GB2312" w:hAnsi="仿宋_GB2312" w:cs="仿宋_GB2312"/>
          <w:sz w:val="32"/>
          <w:szCs w:val="32"/>
        </w:rPr>
      </w:pPr>
    </w:p>
    <w:p w:rsidR="000C104C" w:rsidRDefault="000B6025">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1.第二届广东省高校教师教学创新大赛各高校名额分配表</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2.第二届广东省高校教师教学创新大赛评分标准</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.第二届广东省高校教师教学创新大赛申报书</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4.第二届广东省高校教师教学创新大赛教学创新成果支撑材料目录</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5.第二届广东省高校教师教学创新大赛课堂教学实录视频标准</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.第二届广东省高校教师教学创新大赛省赛推荐教师                   汇总表</w:t>
      </w:r>
    </w:p>
    <w:p w:rsidR="000C104C" w:rsidRDefault="000B6025">
      <w:pPr>
        <w:adjustRightInd w:val="0"/>
        <w:snapToGri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.第二届广东省高校教师教学创新大赛各高校联系方式</w:t>
      </w:r>
    </w:p>
    <w:p w:rsidR="000C104C" w:rsidRDefault="000B6025">
      <w:pPr>
        <w:adjustRightInd w:val="0"/>
        <w:snapToGrid w:val="0"/>
        <w:spacing w:line="560" w:lineRule="exac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p>
    <w:p w:rsidR="000C104C" w:rsidRDefault="000C104C">
      <w:pPr>
        <w:pStyle w:val="a0"/>
        <w:spacing w:line="560" w:lineRule="exact"/>
      </w:pPr>
    </w:p>
    <w:p w:rsidR="000C104C" w:rsidRDefault="000B6025">
      <w:pPr>
        <w:adjustRightInd w:val="0"/>
        <w:snapToGrid w:val="0"/>
        <w:spacing w:line="56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广东省高等教育学会（盖章）</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深圳</w:t>
      </w:r>
      <w:r>
        <w:rPr>
          <w:rFonts w:ascii="仿宋_GB2312" w:eastAsia="仿宋_GB2312" w:hAnsi="宋体" w:cs="仿宋_GB2312"/>
          <w:sz w:val="32"/>
          <w:szCs w:val="32"/>
        </w:rPr>
        <w:t>大学</w:t>
      </w:r>
      <w:r>
        <w:rPr>
          <w:rFonts w:ascii="仿宋_GB2312" w:eastAsia="仿宋_GB2312" w:hAnsi="宋体" w:cs="仿宋_GB2312" w:hint="eastAsia"/>
          <w:sz w:val="32"/>
          <w:szCs w:val="32"/>
        </w:rPr>
        <w:t>（盖章）</w:t>
      </w:r>
    </w:p>
    <w:p w:rsidR="000C104C" w:rsidRDefault="000B6025" w:rsidP="00042DED">
      <w:pPr>
        <w:tabs>
          <w:tab w:val="left" w:pos="7230"/>
          <w:tab w:val="left" w:pos="8080"/>
        </w:tabs>
        <w:adjustRightInd w:val="0"/>
        <w:snapToGrid w:val="0"/>
        <w:spacing w:beforeLines="100" w:before="312" w:line="560" w:lineRule="exact"/>
        <w:ind w:right="1213"/>
        <w:jc w:val="center"/>
        <w:rPr>
          <w:rFonts w:ascii="仿宋_GB2312" w:eastAsia="仿宋_GB2312" w:hAnsi="宋体" w:cs="仿宋_GB2312"/>
          <w:sz w:val="32"/>
          <w:szCs w:val="32"/>
        </w:rPr>
        <w:sectPr w:rsidR="000C104C">
          <w:headerReference w:type="even" r:id="rId9"/>
          <w:footerReference w:type="even" r:id="rId10"/>
          <w:footerReference w:type="default" r:id="rId11"/>
          <w:footerReference w:type="first" r:id="rId12"/>
          <w:pgSz w:w="11900" w:h="16840"/>
          <w:pgMar w:top="2098" w:right="1474" w:bottom="1985" w:left="1588" w:header="851" w:footer="992" w:gutter="0"/>
          <w:pgNumType w:chapStyle="1"/>
          <w:cols w:space="425"/>
          <w:titlePg/>
          <w:docGrid w:type="lines" w:linePitch="312"/>
        </w:sect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2</w:t>
      </w:r>
      <w:r>
        <w:rPr>
          <w:rFonts w:ascii="仿宋_GB2312" w:eastAsia="仿宋_GB2312" w:hAnsi="宋体" w:cs="仿宋_GB2312"/>
          <w:sz w:val="32"/>
          <w:szCs w:val="32"/>
        </w:rPr>
        <w:t>021</w:t>
      </w:r>
      <w:r>
        <w:rPr>
          <w:rFonts w:ascii="仿宋_GB2312" w:eastAsia="仿宋_GB2312" w:hAnsi="宋体" w:cs="仿宋_GB2312" w:hint="eastAsia"/>
          <w:sz w:val="32"/>
          <w:szCs w:val="32"/>
        </w:rPr>
        <w:t>年1</w:t>
      </w:r>
      <w:r>
        <w:rPr>
          <w:rFonts w:ascii="仿宋_GB2312" w:eastAsia="仿宋_GB2312" w:hAnsi="宋体" w:cs="仿宋_GB2312"/>
          <w:sz w:val="32"/>
          <w:szCs w:val="32"/>
        </w:rPr>
        <w:t>1</w:t>
      </w:r>
      <w:r>
        <w:rPr>
          <w:rFonts w:ascii="仿宋_GB2312" w:eastAsia="仿宋_GB2312" w:hAnsi="宋体" w:cs="仿宋_GB2312" w:hint="eastAsia"/>
          <w:sz w:val="32"/>
          <w:szCs w:val="32"/>
        </w:rPr>
        <w:t>月3</w:t>
      </w:r>
      <w:r>
        <w:rPr>
          <w:rFonts w:ascii="仿宋_GB2312" w:eastAsia="仿宋_GB2312" w:hAnsi="宋体" w:cs="仿宋_GB2312"/>
          <w:sz w:val="32"/>
          <w:szCs w:val="32"/>
        </w:rPr>
        <w:t>0</w:t>
      </w:r>
      <w:r>
        <w:rPr>
          <w:rFonts w:ascii="仿宋_GB2312" w:eastAsia="仿宋_GB2312" w:hAnsi="宋体" w:cs="仿宋_GB2312" w:hint="eastAsia"/>
          <w:sz w:val="32"/>
          <w:szCs w:val="32"/>
        </w:rPr>
        <w:t>日</w:t>
      </w:r>
    </w:p>
    <w:p w:rsidR="000C104C" w:rsidRDefault="000B6025">
      <w:pPr>
        <w:rPr>
          <w:rFonts w:ascii="Times New Roman" w:eastAsia="黑体" w:hAnsi="Times New Roman"/>
          <w:bCs/>
          <w:sz w:val="32"/>
          <w:szCs w:val="32"/>
        </w:rPr>
      </w:pPr>
      <w:r>
        <w:rPr>
          <w:rFonts w:ascii="Times New Roman" w:eastAsia="黑体" w:hAnsi="Times New Roman" w:hint="eastAsia"/>
          <w:bCs/>
          <w:sz w:val="32"/>
          <w:szCs w:val="32"/>
        </w:rPr>
        <w:lastRenderedPageBreak/>
        <w:t>附件</w:t>
      </w:r>
      <w:r>
        <w:rPr>
          <w:rFonts w:ascii="Times New Roman" w:eastAsia="黑体" w:hAnsi="Times New Roman"/>
          <w:bCs/>
          <w:sz w:val="32"/>
          <w:szCs w:val="32"/>
        </w:rPr>
        <w:t xml:space="preserve">1 </w:t>
      </w:r>
    </w:p>
    <w:p w:rsidR="000C104C" w:rsidRDefault="000B6025" w:rsidP="00042DED">
      <w:pPr>
        <w:widowControl/>
        <w:adjustRightInd w:val="0"/>
        <w:snapToGrid w:val="0"/>
        <w:spacing w:beforeLines="50" w:before="163" w:after="240"/>
        <w:jc w:val="center"/>
        <w:rPr>
          <w:rFonts w:ascii="Times New Roman" w:eastAsia="方正小标宋简体" w:hAnsi="Times New Roman"/>
          <w:sz w:val="36"/>
          <w:szCs w:val="36"/>
        </w:rPr>
      </w:pPr>
      <w:r>
        <w:rPr>
          <w:rFonts w:ascii="Times New Roman" w:eastAsia="方正小标宋简体" w:hAnsi="Times New Roman" w:hint="eastAsia"/>
          <w:sz w:val="36"/>
          <w:szCs w:val="36"/>
          <w:lang w:val="zh-TW"/>
        </w:rPr>
        <w:t>第二</w:t>
      </w:r>
      <w:r>
        <w:rPr>
          <w:rFonts w:ascii="Times New Roman" w:eastAsia="方正小标宋简体" w:hAnsi="Times New Roman" w:hint="eastAsia"/>
          <w:sz w:val="36"/>
          <w:szCs w:val="36"/>
          <w:lang w:val="zh-TW" w:eastAsia="zh-TW"/>
        </w:rPr>
        <w:t>届</w:t>
      </w:r>
      <w:r>
        <w:rPr>
          <w:rFonts w:ascii="Times New Roman" w:eastAsia="方正小标宋简体" w:hAnsi="Times New Roman" w:hint="eastAsia"/>
          <w:sz w:val="36"/>
          <w:szCs w:val="36"/>
          <w:lang w:val="zh-TW"/>
        </w:rPr>
        <w:t>广东省</w:t>
      </w:r>
      <w:r>
        <w:rPr>
          <w:rFonts w:ascii="Times New Roman" w:eastAsia="方正小标宋简体" w:hAnsi="Times New Roman" w:hint="eastAsia"/>
          <w:sz w:val="36"/>
          <w:szCs w:val="36"/>
          <w:lang w:val="zh-TW" w:eastAsia="zh-TW"/>
        </w:rPr>
        <w:t>高校教师教学创新大赛</w:t>
      </w:r>
      <w:r>
        <w:rPr>
          <w:rFonts w:ascii="Times New Roman" w:eastAsia="PMingLiU" w:hAnsi="Times New Roman"/>
          <w:sz w:val="36"/>
          <w:szCs w:val="36"/>
          <w:lang w:val="zh-TW" w:eastAsia="zh-TW"/>
        </w:rPr>
        <w:br/>
      </w:r>
      <w:r>
        <w:rPr>
          <w:rFonts w:ascii="Times New Roman" w:eastAsia="方正小标宋简体" w:hAnsi="Times New Roman" w:hint="eastAsia"/>
          <w:sz w:val="36"/>
          <w:szCs w:val="36"/>
        </w:rPr>
        <w:t>各高校名额分配表</w:t>
      </w:r>
    </w:p>
    <w:tbl>
      <w:tblPr>
        <w:tblStyle w:val="ab"/>
        <w:tblW w:w="5137" w:type="pct"/>
        <w:jc w:val="center"/>
        <w:tblLook w:val="04A0" w:firstRow="1" w:lastRow="0" w:firstColumn="1" w:lastColumn="0" w:noHBand="0" w:noVBand="1"/>
      </w:tblPr>
      <w:tblGrid>
        <w:gridCol w:w="722"/>
        <w:gridCol w:w="2767"/>
        <w:gridCol w:w="730"/>
        <w:gridCol w:w="728"/>
        <w:gridCol w:w="3058"/>
        <w:gridCol w:w="732"/>
        <w:gridCol w:w="19"/>
      </w:tblGrid>
      <w:tr w:rsidR="000C104C">
        <w:trPr>
          <w:gridAfter w:val="1"/>
          <w:wAfter w:w="11" w:type="pct"/>
          <w:trHeight w:val="340"/>
          <w:tblHeader/>
          <w:jc w:val="center"/>
        </w:trPr>
        <w:tc>
          <w:tcPr>
            <w:tcW w:w="412" w:type="pct"/>
            <w:vAlign w:val="center"/>
          </w:tcPr>
          <w:p w:rsidR="000C104C" w:rsidRDefault="000B6025">
            <w:pPr>
              <w:adjustRightInd w:val="0"/>
              <w:snapToGrid w:val="0"/>
              <w:contextualSpacing/>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序号</w:t>
            </w:r>
          </w:p>
        </w:tc>
        <w:tc>
          <w:tcPr>
            <w:tcW w:w="1580" w:type="pct"/>
            <w:vAlign w:val="center"/>
          </w:tcPr>
          <w:p w:rsidR="000C104C" w:rsidRDefault="000B6025">
            <w:pPr>
              <w:adjustRightInd w:val="0"/>
              <w:snapToGrid w:val="0"/>
              <w:contextualSpacing/>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学校名称</w:t>
            </w:r>
          </w:p>
        </w:tc>
        <w:tc>
          <w:tcPr>
            <w:tcW w:w="417" w:type="pct"/>
            <w:vAlign w:val="center"/>
          </w:tcPr>
          <w:p w:rsidR="000C104C" w:rsidRDefault="000B6025">
            <w:pPr>
              <w:adjustRightInd w:val="0"/>
              <w:snapToGrid w:val="0"/>
              <w:contextualSpacing/>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省赛名额</w:t>
            </w:r>
          </w:p>
        </w:tc>
        <w:tc>
          <w:tcPr>
            <w:tcW w:w="416" w:type="pct"/>
            <w:vAlign w:val="center"/>
          </w:tcPr>
          <w:p w:rsidR="000C104C" w:rsidRDefault="000B6025">
            <w:pPr>
              <w:adjustRightInd w:val="0"/>
              <w:snapToGrid w:val="0"/>
              <w:contextualSpacing/>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序号</w:t>
            </w:r>
          </w:p>
        </w:tc>
        <w:tc>
          <w:tcPr>
            <w:tcW w:w="1746" w:type="pct"/>
            <w:vAlign w:val="center"/>
          </w:tcPr>
          <w:p w:rsidR="000C104C" w:rsidRDefault="000B6025">
            <w:pPr>
              <w:adjustRightInd w:val="0"/>
              <w:snapToGrid w:val="0"/>
              <w:contextualSpacing/>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学校名称</w:t>
            </w:r>
          </w:p>
        </w:tc>
        <w:tc>
          <w:tcPr>
            <w:tcW w:w="418" w:type="pct"/>
            <w:vAlign w:val="center"/>
          </w:tcPr>
          <w:p w:rsidR="000C104C" w:rsidRDefault="000B6025">
            <w:pPr>
              <w:adjustRightInd w:val="0"/>
              <w:snapToGrid w:val="0"/>
              <w:contextualSpacing/>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省赛名额</w:t>
            </w:r>
          </w:p>
        </w:tc>
      </w:tr>
      <w:tr w:rsidR="000C104C">
        <w:trPr>
          <w:gridAfter w:val="1"/>
          <w:wAfter w:w="11" w:type="pct"/>
          <w:trHeight w:val="283"/>
          <w:jc w:val="center"/>
        </w:trPr>
        <w:tc>
          <w:tcPr>
            <w:tcW w:w="412" w:type="pct"/>
            <w:vAlign w:val="center"/>
          </w:tcPr>
          <w:p w:rsidR="000C104C" w:rsidRDefault="000B6025">
            <w:pPr>
              <w:widowControl/>
              <w:jc w:val="center"/>
              <w:rPr>
                <w:rFonts w:ascii="仿宋" w:eastAsia="仿宋" w:hAnsi="仿宋"/>
                <w:color w:val="000000" w:themeColor="text1"/>
                <w:kern w:val="0"/>
                <w:sz w:val="24"/>
                <w:szCs w:val="24"/>
              </w:rPr>
            </w:pPr>
            <w:r>
              <w:rPr>
                <w:rFonts w:ascii="仿宋" w:eastAsia="仿宋" w:hAnsi="仿宋" w:hint="eastAsia"/>
                <w:color w:val="000000" w:themeColor="text1"/>
                <w:sz w:val="24"/>
                <w:szCs w:val="24"/>
              </w:rPr>
              <w:t>1</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中山大学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widowControl/>
              <w:jc w:val="center"/>
              <w:rPr>
                <w:rFonts w:ascii="仿宋" w:eastAsia="仿宋" w:hAnsi="仿宋"/>
                <w:color w:val="000000" w:themeColor="text1"/>
                <w:kern w:val="0"/>
                <w:sz w:val="24"/>
                <w:szCs w:val="24"/>
              </w:rPr>
            </w:pPr>
            <w:r>
              <w:rPr>
                <w:rFonts w:ascii="仿宋" w:eastAsia="仿宋" w:hAnsi="仿宋" w:hint="eastAsia"/>
                <w:color w:val="000000" w:themeColor="text1"/>
                <w:sz w:val="24"/>
                <w:szCs w:val="24"/>
              </w:rPr>
              <w:t>33</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广州城市理工学院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华南理工大学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34</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仲恺农业工程学院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暨南大学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35</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广州工商学院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华南师范大学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36</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广州科技职业技术大学</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华南农业大学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37</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广州新华学院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南方医科大学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38</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广州美术学院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深圳大学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39</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广东第二师范学院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40</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北京师范大学珠海</w:t>
            </w:r>
            <w:r w:rsidR="00E56690">
              <w:rPr>
                <w:rFonts w:ascii="仿宋" w:eastAsia="仿宋" w:hAnsi="仿宋" w:hint="eastAsia"/>
                <w:color w:val="000000" w:themeColor="text1"/>
                <w:sz w:val="24"/>
                <w:szCs w:val="24"/>
              </w:rPr>
              <w:t>分</w:t>
            </w:r>
            <w:r>
              <w:rPr>
                <w:rFonts w:ascii="仿宋" w:eastAsia="仿宋" w:hAnsi="仿宋" w:hint="eastAsia"/>
                <w:color w:val="000000" w:themeColor="text1"/>
                <w:sz w:val="24"/>
                <w:szCs w:val="24"/>
              </w:rPr>
              <w:t>校</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广东工业大学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10</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41</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东莞城市学院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10</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广东外语外贸大学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42</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广州体育学院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广州中医药大学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43</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惠州学院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汕头大学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44</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广东培正学院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13</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广东海洋大学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45</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广东科技学院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14</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广州医科大学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46</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北京理工大学珠海学院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15</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广东财经大学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47</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广州华商学院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广东医科大学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48</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哈尔滨工业大学（深圳）</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17</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东莞理工学院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49</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北京师范大学珠海校</w:t>
            </w:r>
            <w:r w:rsidR="00E56690">
              <w:rPr>
                <w:rFonts w:ascii="仿宋" w:eastAsia="仿宋" w:hAnsi="仿宋" w:hint="eastAsia"/>
                <w:color w:val="000000" w:themeColor="text1"/>
                <w:sz w:val="24"/>
                <w:szCs w:val="24"/>
              </w:rPr>
              <w:t>区</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18</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岭南师范学院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50</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广州航海学院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19</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广东理工学院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51</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广州商学院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20</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广东技术师范大学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52</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广东工商职业技术大学</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21</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韶关学院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53</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电子科技大学中山学院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22</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广东金融学院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54</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w:t>
            </w:r>
            <w:r w:rsidR="00447161">
              <w:rPr>
                <w:rFonts w:ascii="仿宋" w:eastAsia="仿宋" w:hAnsi="仿宋" w:hint="eastAsia"/>
                <w:color w:val="000000" w:themeColor="text1"/>
                <w:sz w:val="24"/>
                <w:szCs w:val="24"/>
              </w:rPr>
              <w:t>州</w:t>
            </w:r>
            <w:r>
              <w:rPr>
                <w:rFonts w:ascii="仿宋" w:eastAsia="仿宋" w:hAnsi="仿宋" w:hint="eastAsia"/>
                <w:color w:val="000000" w:themeColor="text1"/>
                <w:sz w:val="24"/>
                <w:szCs w:val="24"/>
              </w:rPr>
              <w:t>华立学院</w:t>
            </w:r>
            <w:bookmarkStart w:id="0" w:name="_GoBack"/>
            <w:bookmarkEnd w:id="0"/>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23</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佛山科学技术学院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55</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广州南方学院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24</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珠海科技学院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56</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华南农业大学珠江学院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25</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广东药科大学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57</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湛江科技学院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26</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韩山师范学院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58</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广州软件学院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27</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广东石油化工学院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59</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香港中文大学（深圳）</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28</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嘉应学院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60</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广东以色列理工学院 </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29</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五邑大学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61</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星海音乐学院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30</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肇庆学院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62</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北京师范大学-香港浸会大学联合国际学院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31</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南方科技大学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63</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深圳北理莫斯科大学</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32</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广东白云学院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64</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广州应用科技学院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r>
      <w:tr w:rsidR="000C104C">
        <w:trPr>
          <w:gridAfter w:val="1"/>
          <w:wAfter w:w="11" w:type="pct"/>
          <w:trHeight w:val="283"/>
          <w:jc w:val="center"/>
        </w:trPr>
        <w:tc>
          <w:tcPr>
            <w:tcW w:w="412" w:type="pct"/>
            <w:vAlign w:val="center"/>
          </w:tcPr>
          <w:p w:rsidR="000C104C" w:rsidRDefault="000B6025">
            <w:pPr>
              <w:widowControl/>
              <w:jc w:val="center"/>
              <w:rPr>
                <w:rFonts w:ascii="仿宋" w:eastAsia="仿宋" w:hAnsi="仿宋"/>
                <w:color w:val="000000" w:themeColor="text1"/>
                <w:kern w:val="0"/>
                <w:sz w:val="24"/>
                <w:szCs w:val="24"/>
              </w:rPr>
            </w:pPr>
            <w:r>
              <w:rPr>
                <w:rFonts w:ascii="仿宋" w:eastAsia="仿宋" w:hAnsi="仿宋" w:hint="eastAsia"/>
                <w:color w:val="000000" w:themeColor="text1"/>
                <w:sz w:val="24"/>
                <w:szCs w:val="24"/>
              </w:rPr>
              <w:lastRenderedPageBreak/>
              <w:t>65</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广州理工学院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c>
          <w:tcPr>
            <w:tcW w:w="416" w:type="pct"/>
            <w:vAlign w:val="center"/>
          </w:tcPr>
          <w:p w:rsidR="000C104C" w:rsidRDefault="000B6025">
            <w:pPr>
              <w:widowControl/>
              <w:jc w:val="center"/>
              <w:rPr>
                <w:rFonts w:ascii="仿宋" w:eastAsia="仿宋" w:hAnsi="仿宋"/>
                <w:color w:val="000000" w:themeColor="text1"/>
                <w:kern w:val="0"/>
                <w:sz w:val="24"/>
                <w:szCs w:val="24"/>
              </w:rPr>
            </w:pPr>
            <w:r>
              <w:rPr>
                <w:rFonts w:ascii="仿宋" w:eastAsia="仿宋" w:hAnsi="仿宋" w:hint="eastAsia"/>
                <w:color w:val="000000" w:themeColor="text1"/>
                <w:sz w:val="24"/>
                <w:szCs w:val="24"/>
              </w:rPr>
              <w:t>68</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广东东软学院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66</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广东警官学院</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416"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69</w:t>
            </w:r>
          </w:p>
        </w:tc>
        <w:tc>
          <w:tcPr>
            <w:tcW w:w="1746"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广东外语外贸大学南国商学院</w:t>
            </w:r>
          </w:p>
        </w:tc>
        <w:tc>
          <w:tcPr>
            <w:tcW w:w="418"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r>
      <w:tr w:rsidR="000C104C">
        <w:trPr>
          <w:gridAfter w:val="1"/>
          <w:wAfter w:w="11" w:type="pct"/>
          <w:trHeight w:val="283"/>
          <w:jc w:val="center"/>
        </w:trPr>
        <w:tc>
          <w:tcPr>
            <w:tcW w:w="412"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67</w:t>
            </w:r>
          </w:p>
        </w:tc>
        <w:tc>
          <w:tcPr>
            <w:tcW w:w="1580" w:type="pct"/>
            <w:vAlign w:val="center"/>
          </w:tcPr>
          <w:p w:rsidR="000C104C" w:rsidRDefault="000B6025">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深圳技术大学</w:t>
            </w:r>
          </w:p>
        </w:tc>
        <w:tc>
          <w:tcPr>
            <w:tcW w:w="417" w:type="pct"/>
            <w:vAlign w:val="center"/>
          </w:tcPr>
          <w:p w:rsidR="000C104C" w:rsidRDefault="000B602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416" w:type="pct"/>
            <w:vAlign w:val="center"/>
          </w:tcPr>
          <w:p w:rsidR="000C104C" w:rsidRDefault="000C104C">
            <w:pPr>
              <w:jc w:val="center"/>
              <w:rPr>
                <w:rFonts w:ascii="仿宋" w:eastAsia="仿宋" w:hAnsi="仿宋"/>
                <w:color w:val="000000" w:themeColor="text1"/>
                <w:sz w:val="24"/>
                <w:szCs w:val="24"/>
              </w:rPr>
            </w:pPr>
          </w:p>
        </w:tc>
        <w:tc>
          <w:tcPr>
            <w:tcW w:w="1746" w:type="pct"/>
            <w:vAlign w:val="center"/>
          </w:tcPr>
          <w:p w:rsidR="000C104C" w:rsidRDefault="000C104C">
            <w:pPr>
              <w:jc w:val="left"/>
              <w:rPr>
                <w:rFonts w:ascii="仿宋" w:eastAsia="仿宋" w:hAnsi="仿宋"/>
                <w:color w:val="000000" w:themeColor="text1"/>
                <w:sz w:val="24"/>
                <w:szCs w:val="24"/>
              </w:rPr>
            </w:pPr>
          </w:p>
        </w:tc>
        <w:tc>
          <w:tcPr>
            <w:tcW w:w="418" w:type="pct"/>
            <w:vAlign w:val="center"/>
          </w:tcPr>
          <w:p w:rsidR="000C104C" w:rsidRDefault="000C104C">
            <w:pPr>
              <w:jc w:val="center"/>
              <w:rPr>
                <w:rFonts w:ascii="仿宋" w:eastAsia="仿宋" w:hAnsi="仿宋"/>
                <w:color w:val="000000" w:themeColor="text1"/>
                <w:sz w:val="24"/>
                <w:szCs w:val="24"/>
              </w:rPr>
            </w:pPr>
          </w:p>
        </w:tc>
      </w:tr>
      <w:tr w:rsidR="000C104C">
        <w:trPr>
          <w:gridAfter w:val="1"/>
          <w:wAfter w:w="11" w:type="pct"/>
          <w:trHeight w:val="454"/>
          <w:jc w:val="center"/>
        </w:trPr>
        <w:tc>
          <w:tcPr>
            <w:tcW w:w="2409" w:type="pct"/>
            <w:gridSpan w:val="3"/>
            <w:vAlign w:val="center"/>
          </w:tcPr>
          <w:p w:rsidR="000C104C" w:rsidRDefault="000B6025">
            <w:pPr>
              <w:adjustRightInd w:val="0"/>
              <w:contextualSpacing/>
              <w:jc w:val="center"/>
              <w:rPr>
                <w:rFonts w:ascii="仿宋" w:eastAsia="仿宋" w:hAnsi="仿宋"/>
                <w:b/>
                <w:bCs/>
                <w:color w:val="000000"/>
                <w:kern w:val="0"/>
                <w:sz w:val="24"/>
                <w:szCs w:val="24"/>
              </w:rPr>
            </w:pPr>
            <w:r>
              <w:rPr>
                <w:rFonts w:ascii="仿宋" w:eastAsia="仿宋" w:hAnsi="仿宋" w:hint="eastAsia"/>
                <w:b/>
                <w:bCs/>
                <w:color w:val="000000"/>
                <w:kern w:val="0"/>
                <w:sz w:val="24"/>
                <w:szCs w:val="24"/>
              </w:rPr>
              <w:t>总数</w:t>
            </w:r>
          </w:p>
        </w:tc>
        <w:tc>
          <w:tcPr>
            <w:tcW w:w="2580" w:type="pct"/>
            <w:gridSpan w:val="3"/>
            <w:vAlign w:val="center"/>
          </w:tcPr>
          <w:p w:rsidR="000C104C" w:rsidRDefault="000B6025">
            <w:pPr>
              <w:adjustRightInd w:val="0"/>
              <w:contextualSpacing/>
              <w:jc w:val="center"/>
              <w:rPr>
                <w:rFonts w:ascii="仿宋" w:eastAsia="仿宋" w:hAnsi="仿宋"/>
                <w:b/>
                <w:bCs/>
                <w:kern w:val="0"/>
                <w:sz w:val="24"/>
                <w:szCs w:val="24"/>
              </w:rPr>
            </w:pPr>
            <w:r>
              <w:rPr>
                <w:rFonts w:ascii="仿宋" w:eastAsia="仿宋" w:hAnsi="仿宋"/>
                <w:b/>
                <w:bCs/>
                <w:kern w:val="0"/>
                <w:sz w:val="24"/>
                <w:szCs w:val="24"/>
              </w:rPr>
              <w:t>374</w:t>
            </w:r>
          </w:p>
        </w:tc>
      </w:tr>
      <w:tr w:rsidR="000C104C">
        <w:trPr>
          <w:trHeight w:val="283"/>
          <w:jc w:val="center"/>
        </w:trPr>
        <w:tc>
          <w:tcPr>
            <w:tcW w:w="5000" w:type="pct"/>
            <w:gridSpan w:val="7"/>
            <w:vAlign w:val="center"/>
          </w:tcPr>
          <w:p w:rsidR="000C104C" w:rsidRDefault="000B6025">
            <w:pPr>
              <w:adjustRightInd w:val="0"/>
              <w:contextualSpacing/>
              <w:jc w:val="left"/>
              <w:rPr>
                <w:rFonts w:ascii="仿宋" w:eastAsia="仿宋" w:hAnsi="仿宋"/>
                <w:b/>
                <w:bCs/>
                <w:kern w:val="0"/>
                <w:sz w:val="24"/>
                <w:szCs w:val="24"/>
              </w:rPr>
            </w:pPr>
            <w:r>
              <w:rPr>
                <w:rFonts w:ascii="仿宋" w:eastAsia="仿宋" w:hAnsi="仿宋" w:hint="eastAsia"/>
                <w:b/>
                <w:bCs/>
                <w:kern w:val="0"/>
                <w:sz w:val="24"/>
                <w:szCs w:val="24"/>
              </w:rPr>
              <w:t>规则：</w:t>
            </w:r>
          </w:p>
          <w:p w:rsidR="000C104C" w:rsidRDefault="000B6025">
            <w:pPr>
              <w:adjustRightInd w:val="0"/>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（一）分配名额=基础名额+增补名额。每校名额最高不超12个。</w:t>
            </w:r>
          </w:p>
          <w:p w:rsidR="000C104C" w:rsidRDefault="000B6025">
            <w:pPr>
              <w:adjustRightInd w:val="0"/>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（二）基础名额。以截止20</w:t>
            </w:r>
            <w:r>
              <w:rPr>
                <w:rFonts w:ascii="仿宋" w:eastAsia="仿宋" w:hAnsi="仿宋"/>
                <w:kern w:val="0"/>
                <w:sz w:val="24"/>
                <w:szCs w:val="24"/>
              </w:rPr>
              <w:t>20</w:t>
            </w:r>
            <w:r>
              <w:rPr>
                <w:rFonts w:ascii="仿宋" w:eastAsia="仿宋" w:hAnsi="仿宋" w:hint="eastAsia"/>
                <w:kern w:val="0"/>
                <w:sz w:val="24"/>
                <w:szCs w:val="24"/>
              </w:rPr>
              <w:t>年12月各高校高基表专任教师人数为依据测算：500人以下名额为2；500—999人名额为3；1000—1499人名额为4；1500—1999人名额为5；2000—2499人名额为6；2500—2999人名额为7；3000人以上名额为8。</w:t>
            </w:r>
          </w:p>
          <w:p w:rsidR="000C104C" w:rsidRDefault="000B6025">
            <w:pPr>
              <w:adjustRightInd w:val="0"/>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（三）增补名额，由如下三类情况酌情予以增补：</w:t>
            </w:r>
          </w:p>
          <w:p w:rsidR="000C104C" w:rsidRDefault="000B6025">
            <w:pPr>
              <w:adjustRightInd w:val="0"/>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1.国家双一流高校每所增加2个名额，包括中山大学、华南理工大学、暨南大学、华南师范大学、广州中医药大学等5所；广东省高水平建设高校每所增加1个名额，包括华南农业大学、南方医科大学、广东工业大学、深圳大学、南方科技大学、广东外语外贸大学、汕头大学、广东海洋大学、广州大学、广州医科大学、哈尔滨工业大学（深圳)、香港中文大学（深圳)、广东以色列理工学院、广东医科大学、佛山科学技术学院、东莞理工学院、北京师范大学-香港浸会大学联合国际学院、深圳北理莫斯科大学、北京师范大学珠海校区等共1</w:t>
            </w:r>
            <w:r>
              <w:rPr>
                <w:rFonts w:ascii="仿宋" w:eastAsia="仿宋" w:hAnsi="仿宋"/>
                <w:kern w:val="0"/>
                <w:sz w:val="24"/>
                <w:szCs w:val="24"/>
              </w:rPr>
              <w:t>9所</w:t>
            </w:r>
            <w:r>
              <w:rPr>
                <w:rFonts w:ascii="仿宋" w:eastAsia="仿宋" w:hAnsi="仿宋" w:hint="eastAsia"/>
                <w:kern w:val="0"/>
                <w:sz w:val="24"/>
                <w:szCs w:val="24"/>
              </w:rPr>
              <w:t>。</w:t>
            </w:r>
          </w:p>
          <w:p w:rsidR="000C104C" w:rsidRDefault="000B6025">
            <w:pPr>
              <w:adjustRightInd w:val="0"/>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2.根据国家级一流本科课程认定结果，认定课程数1—4门（含）增额为1，5—9门（含）增额为2；10—14门（含）增额为3；15—19门（含）增额为4；20—24门（含）增额为5；25门以上（含）增额为6。</w:t>
            </w:r>
          </w:p>
          <w:p w:rsidR="000C104C" w:rsidRDefault="000B6025">
            <w:pPr>
              <w:adjustRightInd w:val="0"/>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3.获省级以上验收通过的高校教师教学发展中心建设项目学校，每校增加</w:t>
            </w:r>
            <w:r>
              <w:rPr>
                <w:rFonts w:ascii="仿宋" w:eastAsia="仿宋" w:hAnsi="仿宋"/>
                <w:kern w:val="0"/>
                <w:sz w:val="24"/>
                <w:szCs w:val="24"/>
              </w:rPr>
              <w:t>1</w:t>
            </w:r>
            <w:r>
              <w:rPr>
                <w:rFonts w:ascii="仿宋" w:eastAsia="仿宋" w:hAnsi="仿宋" w:hint="eastAsia"/>
                <w:kern w:val="0"/>
                <w:sz w:val="24"/>
                <w:szCs w:val="24"/>
              </w:rPr>
              <w:t>个名额，包括华南理工大学、华南师范大学、广东外语外贸大学、汕头大学、广东技术师范大学、岭南师范学院、韩山师范学院、嘉应学院、北京师范大学珠海</w:t>
            </w:r>
            <w:r w:rsidR="0083257A">
              <w:rPr>
                <w:rFonts w:ascii="仿宋" w:eastAsia="仿宋" w:hAnsi="仿宋" w:hint="eastAsia"/>
                <w:kern w:val="0"/>
                <w:sz w:val="24"/>
                <w:szCs w:val="24"/>
              </w:rPr>
              <w:t>分校</w:t>
            </w:r>
            <w:r>
              <w:rPr>
                <w:rFonts w:ascii="仿宋" w:eastAsia="仿宋" w:hAnsi="仿宋" w:hint="eastAsia"/>
                <w:kern w:val="0"/>
                <w:sz w:val="24"/>
                <w:szCs w:val="24"/>
              </w:rPr>
              <w:t>、中山大学、暨南大学、华南农业大学、南方医科大学、广州中医药大学、广东财经大学、广东医科大学、广东海洋大学、广东金融学院、广东第二师范学院、深圳大学、韶关学院、肇庆学院、广东培正学院、广州城市理工学院、广州体育学院、五邑大学、广东理工学院、东莞城市学院、东莞理工学院、广东白云学院、珠海科技学院、广州大学、广州医科大学等33所。</w:t>
            </w:r>
          </w:p>
        </w:tc>
      </w:tr>
    </w:tbl>
    <w:p w:rsidR="000C104C" w:rsidRDefault="000C104C"/>
    <w:p w:rsidR="000C104C" w:rsidRDefault="000C104C"/>
    <w:p w:rsidR="000C104C" w:rsidRDefault="000B6025">
      <w:pPr>
        <w:widowControl/>
        <w:jc w:val="left"/>
      </w:pPr>
      <w:r>
        <w:br w:type="page"/>
      </w:r>
    </w:p>
    <w:p w:rsidR="000C104C" w:rsidRDefault="000B6025">
      <w:pPr>
        <w:rPr>
          <w:rFonts w:ascii="Times New Roman" w:eastAsia="黑体" w:hAnsi="Times New Roman"/>
          <w:sz w:val="36"/>
          <w:szCs w:val="36"/>
        </w:rPr>
      </w:pPr>
      <w:r>
        <w:rPr>
          <w:rFonts w:ascii="Times New Roman" w:eastAsia="黑体" w:hAnsi="Times New Roman"/>
          <w:bCs/>
          <w:sz w:val="32"/>
          <w:szCs w:val="32"/>
        </w:rPr>
        <w:lastRenderedPageBreak/>
        <w:t>附件</w:t>
      </w:r>
      <w:r>
        <w:rPr>
          <w:rFonts w:ascii="Times New Roman" w:eastAsia="黑体" w:hAnsi="Times New Roman"/>
          <w:bCs/>
          <w:sz w:val="32"/>
          <w:szCs w:val="32"/>
        </w:rPr>
        <w:t>2</w:t>
      </w:r>
    </w:p>
    <w:p w:rsidR="000C104C" w:rsidRDefault="000B6025" w:rsidP="00042DED">
      <w:pPr>
        <w:spacing w:afterLines="50" w:after="163"/>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
          <w:sz w:val="36"/>
          <w:szCs w:val="36"/>
        </w:rPr>
        <w:t>第二届广东省高校教师教学创新大赛评分标准</w:t>
      </w:r>
    </w:p>
    <w:p w:rsidR="000C104C" w:rsidRDefault="000B6025">
      <w:pPr>
        <w:ind w:firstLineChars="100" w:firstLine="281"/>
        <w:rPr>
          <w:rFonts w:ascii="方正公文小标宋" w:eastAsia="方正公文小标宋" w:hAnsi="方正公文小标宋" w:cs="方正公文小标宋"/>
          <w:b/>
          <w:color w:val="000000"/>
          <w:sz w:val="28"/>
          <w:szCs w:val="28"/>
          <w:lang w:bidi="en-US"/>
        </w:rPr>
      </w:pPr>
      <w:r>
        <w:rPr>
          <w:rFonts w:ascii="方正公文小标宋" w:eastAsia="方正公文小标宋" w:hAnsi="方正公文小标宋" w:cs="方正公文小标宋" w:hint="eastAsia"/>
          <w:b/>
          <w:color w:val="000000"/>
          <w:sz w:val="28"/>
          <w:szCs w:val="28"/>
          <w:lang w:bidi="en-US"/>
        </w:rPr>
        <w:t>一、</w:t>
      </w:r>
      <w:r>
        <w:rPr>
          <w:rFonts w:ascii="方正小标宋简体" w:eastAsia="方正小标宋简体" w:hAnsi="方正公文小标宋" w:cs="方正公文小标宋" w:hint="eastAsia"/>
          <w:b/>
          <w:color w:val="000000"/>
          <w:sz w:val="28"/>
          <w:szCs w:val="28"/>
          <w:lang w:bidi="en-US"/>
        </w:rPr>
        <w:t>课堂教学实录视频评分表（40分）</w:t>
      </w:r>
    </w:p>
    <w:tbl>
      <w:tblPr>
        <w:tblW w:w="87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6706"/>
        <w:gridCol w:w="850"/>
      </w:tblGrid>
      <w:tr w:rsidR="000C104C">
        <w:trPr>
          <w:trHeight w:val="229"/>
        </w:trPr>
        <w:tc>
          <w:tcPr>
            <w:tcW w:w="1144" w:type="dxa"/>
            <w:vAlign w:val="center"/>
          </w:tcPr>
          <w:p w:rsidR="000C104C" w:rsidRDefault="000B6025">
            <w:pPr>
              <w:spacing w:line="56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评价维度</w:t>
            </w:r>
          </w:p>
        </w:tc>
        <w:tc>
          <w:tcPr>
            <w:tcW w:w="6706" w:type="dxa"/>
          </w:tcPr>
          <w:p w:rsidR="000C104C" w:rsidRDefault="000B6025">
            <w:pPr>
              <w:spacing w:line="56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评价要点</w:t>
            </w:r>
          </w:p>
        </w:tc>
        <w:tc>
          <w:tcPr>
            <w:tcW w:w="850" w:type="dxa"/>
            <w:vAlign w:val="center"/>
          </w:tcPr>
          <w:p w:rsidR="000C104C" w:rsidRDefault="000B6025">
            <w:pPr>
              <w:spacing w:line="56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分值</w:t>
            </w:r>
          </w:p>
        </w:tc>
      </w:tr>
      <w:tr w:rsidR="000C104C">
        <w:tc>
          <w:tcPr>
            <w:tcW w:w="1144" w:type="dxa"/>
            <w:vAlign w:val="center"/>
          </w:tcPr>
          <w:p w:rsidR="000C104C" w:rsidRDefault="000B6025">
            <w:pPr>
              <w:spacing w:line="440" w:lineRule="exact"/>
              <w:jc w:val="center"/>
              <w:rPr>
                <w:rFonts w:ascii="仿宋" w:eastAsia="仿宋" w:hAnsi="仿宋" w:cs="仿宋"/>
                <w:spacing w:val="-12"/>
                <w:sz w:val="24"/>
                <w:szCs w:val="24"/>
                <w:lang w:eastAsia="en-US" w:bidi="en-US"/>
              </w:rPr>
            </w:pPr>
            <w:r>
              <w:rPr>
                <w:rFonts w:ascii="仿宋" w:eastAsia="仿宋" w:hAnsi="仿宋" w:cs="仿宋" w:hint="eastAsia"/>
                <w:spacing w:val="-12"/>
                <w:sz w:val="24"/>
                <w:szCs w:val="24"/>
                <w:lang w:eastAsia="en-US" w:bidi="en-US"/>
              </w:rPr>
              <w:t>教学理念</w:t>
            </w: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教学理念体现“学生中心”教育理念，体现立德树人思想，符合学科特色与课程要求。</w:t>
            </w:r>
          </w:p>
        </w:tc>
        <w:tc>
          <w:tcPr>
            <w:tcW w:w="850" w:type="dxa"/>
            <w:vAlign w:val="center"/>
          </w:tcPr>
          <w:p w:rsidR="000C104C" w:rsidRDefault="000B6025">
            <w:pPr>
              <w:spacing w:line="44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c>
          <w:tcPr>
            <w:tcW w:w="1144" w:type="dxa"/>
            <w:vMerge w:val="restart"/>
            <w:vAlign w:val="center"/>
          </w:tcPr>
          <w:p w:rsidR="000C104C" w:rsidRDefault="000B6025">
            <w:pPr>
              <w:spacing w:line="440" w:lineRule="exact"/>
              <w:jc w:val="center"/>
              <w:rPr>
                <w:rFonts w:ascii="仿宋" w:eastAsia="仿宋" w:hAnsi="仿宋" w:cs="仿宋"/>
                <w:spacing w:val="-12"/>
                <w:sz w:val="24"/>
                <w:szCs w:val="24"/>
                <w:lang w:eastAsia="en-US" w:bidi="en-US"/>
              </w:rPr>
            </w:pPr>
            <w:r>
              <w:rPr>
                <w:rFonts w:ascii="仿宋" w:eastAsia="仿宋" w:hAnsi="仿宋" w:cs="仿宋" w:hint="eastAsia"/>
                <w:spacing w:val="-12"/>
                <w:sz w:val="24"/>
                <w:szCs w:val="24"/>
                <w:lang w:eastAsia="en-US" w:bidi="en-US"/>
              </w:rPr>
              <w:t>教学内容</w:t>
            </w: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教学内容有深度、广度，体现高阶性、创新性与挑战度；反映学科前沿，渗透专业思想，使用质量高的教学资源。</w:t>
            </w:r>
          </w:p>
        </w:tc>
        <w:tc>
          <w:tcPr>
            <w:tcW w:w="850" w:type="dxa"/>
            <w:vMerge w:val="restart"/>
            <w:vAlign w:val="center"/>
          </w:tcPr>
          <w:p w:rsidR="000C104C" w:rsidRDefault="000B6025">
            <w:pPr>
              <w:spacing w:line="44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8</w:t>
            </w:r>
            <w:r>
              <w:rPr>
                <w:rFonts w:ascii="Times New Roman" w:eastAsia="仿宋" w:hAnsi="Times New Roman"/>
                <w:spacing w:val="-12"/>
                <w:sz w:val="24"/>
                <w:szCs w:val="24"/>
                <w:lang w:eastAsia="en-US" w:bidi="en-US"/>
              </w:rPr>
              <w:t>分</w:t>
            </w:r>
          </w:p>
        </w:tc>
      </w:tr>
      <w:tr w:rsidR="000C104C">
        <w:tc>
          <w:tcPr>
            <w:tcW w:w="1144" w:type="dxa"/>
            <w:vMerge/>
            <w:vAlign w:val="center"/>
          </w:tcPr>
          <w:p w:rsidR="000C104C" w:rsidRDefault="000C104C">
            <w:pPr>
              <w:spacing w:line="440" w:lineRule="exact"/>
              <w:jc w:val="center"/>
              <w:rPr>
                <w:rFonts w:ascii="仿宋" w:eastAsia="仿宋" w:hAnsi="仿宋" w:cs="仿宋"/>
                <w:spacing w:val="-12"/>
                <w:sz w:val="24"/>
                <w:szCs w:val="24"/>
                <w:lang w:eastAsia="en-US"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rPr>
              <w:t>教学内容满足行业与社会需求，教学重、难点处理恰当，关注学生已有知识和经验，教学内容具有科学性。</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rPr>
          <w:trHeight w:val="507"/>
        </w:trPr>
        <w:tc>
          <w:tcPr>
            <w:tcW w:w="1144" w:type="dxa"/>
            <w:vMerge w:val="restart"/>
            <w:vAlign w:val="center"/>
          </w:tcPr>
          <w:p w:rsidR="000C104C" w:rsidRDefault="000B6025">
            <w:pPr>
              <w:spacing w:line="440" w:lineRule="exact"/>
              <w:jc w:val="center"/>
              <w:rPr>
                <w:rFonts w:ascii="仿宋" w:eastAsia="仿宋" w:hAnsi="仿宋" w:cs="仿宋"/>
                <w:spacing w:val="-12"/>
                <w:sz w:val="24"/>
                <w:szCs w:val="24"/>
                <w:lang w:bidi="en-US"/>
              </w:rPr>
            </w:pPr>
            <w:r>
              <w:rPr>
                <w:rFonts w:ascii="仿宋" w:eastAsia="仿宋" w:hAnsi="仿宋" w:cs="仿宋" w:hint="eastAsia"/>
                <w:spacing w:val="-12"/>
                <w:sz w:val="24"/>
                <w:szCs w:val="24"/>
                <w:lang w:bidi="en-US"/>
              </w:rPr>
              <w:t>课程思政</w:t>
            </w: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落实立德树人根本任务，将价值塑造、知识传授和能力培养融为一体，显性教育与隐性教育相统一，实现“三全”育人。</w:t>
            </w:r>
          </w:p>
        </w:tc>
        <w:tc>
          <w:tcPr>
            <w:tcW w:w="850" w:type="dxa"/>
            <w:vMerge w:val="restart"/>
            <w:vAlign w:val="center"/>
          </w:tcPr>
          <w:p w:rsidR="000C104C" w:rsidRDefault="000B6025">
            <w:pPr>
              <w:spacing w:line="440" w:lineRule="exact"/>
              <w:jc w:val="center"/>
              <w:rPr>
                <w:rFonts w:ascii="Times New Roman" w:eastAsia="仿宋" w:hAnsi="Times New Roman"/>
                <w:spacing w:val="-12"/>
                <w:sz w:val="24"/>
                <w:szCs w:val="24"/>
                <w:lang w:bidi="en-US"/>
              </w:rPr>
            </w:pPr>
            <w:r>
              <w:rPr>
                <w:rFonts w:ascii="Times New Roman" w:eastAsia="仿宋" w:hAnsi="Times New Roman"/>
                <w:spacing w:val="-12"/>
                <w:sz w:val="24"/>
                <w:szCs w:val="24"/>
                <w:lang w:bidi="en-US"/>
              </w:rPr>
              <w:t>8</w:t>
            </w:r>
            <w:r>
              <w:rPr>
                <w:rFonts w:ascii="Times New Roman" w:eastAsia="仿宋" w:hAnsi="Times New Roman"/>
                <w:spacing w:val="-12"/>
                <w:sz w:val="24"/>
                <w:szCs w:val="24"/>
                <w:lang w:bidi="en-US"/>
              </w:rPr>
              <w:t>分</w:t>
            </w:r>
          </w:p>
        </w:tc>
      </w:tr>
      <w:tr w:rsidR="000C104C">
        <w:trPr>
          <w:trHeight w:val="227"/>
        </w:trPr>
        <w:tc>
          <w:tcPr>
            <w:tcW w:w="1144" w:type="dxa"/>
            <w:vMerge/>
            <w:vAlign w:val="center"/>
          </w:tcPr>
          <w:p w:rsidR="000C104C" w:rsidRDefault="000C104C">
            <w:pPr>
              <w:spacing w:line="440" w:lineRule="exact"/>
              <w:jc w:val="center"/>
              <w:rPr>
                <w:rFonts w:ascii="仿宋" w:eastAsia="仿宋" w:hAnsi="仿宋" w:cs="仿宋"/>
                <w:spacing w:val="-12"/>
                <w:sz w:val="24"/>
                <w:szCs w:val="24"/>
                <w:lang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结合所授课程特点、思维方法和价值理念，深挖课程思政元素，有机融入课程教学。</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c>
          <w:tcPr>
            <w:tcW w:w="1144" w:type="dxa"/>
            <w:vMerge w:val="restart"/>
            <w:vAlign w:val="center"/>
          </w:tcPr>
          <w:p w:rsidR="000C104C" w:rsidRDefault="000B6025">
            <w:pPr>
              <w:spacing w:line="440" w:lineRule="exact"/>
              <w:jc w:val="center"/>
              <w:rPr>
                <w:rFonts w:ascii="仿宋" w:eastAsia="仿宋" w:hAnsi="仿宋" w:cs="仿宋"/>
                <w:spacing w:val="-12"/>
                <w:sz w:val="24"/>
                <w:szCs w:val="24"/>
                <w:lang w:bidi="en-US"/>
              </w:rPr>
            </w:pPr>
            <w:r>
              <w:rPr>
                <w:rFonts w:ascii="仿宋" w:eastAsia="仿宋" w:hAnsi="仿宋" w:cs="仿宋" w:hint="eastAsia"/>
                <w:spacing w:val="-12"/>
                <w:sz w:val="24"/>
                <w:szCs w:val="24"/>
                <w:lang w:bidi="en-US"/>
              </w:rPr>
              <w:t>教学过程</w:t>
            </w: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注重以学生为中心创新教学，体现教师主导、学生主体。</w:t>
            </w:r>
          </w:p>
        </w:tc>
        <w:tc>
          <w:tcPr>
            <w:tcW w:w="850" w:type="dxa"/>
            <w:vMerge w:val="restart"/>
            <w:vAlign w:val="center"/>
          </w:tcPr>
          <w:p w:rsidR="000C104C" w:rsidRDefault="000B6025">
            <w:pPr>
              <w:spacing w:line="44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8</w:t>
            </w:r>
            <w:r>
              <w:rPr>
                <w:rFonts w:ascii="Times New Roman" w:eastAsia="仿宋" w:hAnsi="Times New Roman"/>
                <w:spacing w:val="-12"/>
                <w:sz w:val="24"/>
                <w:szCs w:val="24"/>
                <w:lang w:eastAsia="en-US" w:bidi="en-US"/>
              </w:rPr>
              <w:t>分</w:t>
            </w:r>
          </w:p>
        </w:tc>
      </w:tr>
      <w:tr w:rsidR="000C104C">
        <w:tc>
          <w:tcPr>
            <w:tcW w:w="1144" w:type="dxa"/>
            <w:vMerge/>
            <w:vAlign w:val="center"/>
          </w:tcPr>
          <w:p w:rsidR="000C104C" w:rsidRDefault="000C104C">
            <w:pPr>
              <w:spacing w:line="440" w:lineRule="exact"/>
              <w:jc w:val="center"/>
              <w:rPr>
                <w:rFonts w:ascii="仿宋" w:eastAsia="仿宋" w:hAnsi="仿宋" w:cs="仿宋"/>
                <w:spacing w:val="-12"/>
                <w:sz w:val="24"/>
                <w:szCs w:val="24"/>
                <w:lang w:eastAsia="en-US"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教学目标科学、准确，符合大纲要求、学科特点与学生实际，体现对知识、能力、思维等方面的要求。</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rPr>
          <w:trHeight w:val="90"/>
        </w:trPr>
        <w:tc>
          <w:tcPr>
            <w:tcW w:w="1144" w:type="dxa"/>
            <w:vMerge/>
            <w:vAlign w:val="center"/>
          </w:tcPr>
          <w:p w:rsidR="000C104C" w:rsidRDefault="000C104C">
            <w:pPr>
              <w:spacing w:line="440" w:lineRule="exact"/>
              <w:jc w:val="center"/>
              <w:rPr>
                <w:rFonts w:ascii="仿宋" w:eastAsia="仿宋" w:hAnsi="仿宋" w:cs="仿宋"/>
                <w:spacing w:val="-12"/>
                <w:sz w:val="24"/>
                <w:szCs w:val="24"/>
                <w:lang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教学组织有序，教学过程安排合理；创新教学方法与策略注重教学互动，启发学生思考及问题解决。</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c>
          <w:tcPr>
            <w:tcW w:w="1144" w:type="dxa"/>
            <w:vMerge/>
            <w:vAlign w:val="center"/>
          </w:tcPr>
          <w:p w:rsidR="000C104C" w:rsidRDefault="000C104C">
            <w:pPr>
              <w:spacing w:line="440" w:lineRule="exact"/>
              <w:jc w:val="center"/>
              <w:rPr>
                <w:rFonts w:ascii="仿宋" w:eastAsia="仿宋" w:hAnsi="仿宋" w:cs="仿宋"/>
                <w:spacing w:val="-12"/>
                <w:sz w:val="24"/>
                <w:szCs w:val="24"/>
                <w:lang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rPr>
              <w:t>以信息技术创设教学环境，支持教学创新。</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c>
          <w:tcPr>
            <w:tcW w:w="1144" w:type="dxa"/>
            <w:vMerge/>
            <w:vAlign w:val="center"/>
          </w:tcPr>
          <w:p w:rsidR="000C104C" w:rsidRDefault="000C104C">
            <w:pPr>
              <w:spacing w:line="440" w:lineRule="exact"/>
              <w:jc w:val="center"/>
              <w:rPr>
                <w:rFonts w:ascii="仿宋" w:eastAsia="仿宋" w:hAnsi="仿宋" w:cs="仿宋"/>
                <w:spacing w:val="-12"/>
                <w:sz w:val="24"/>
                <w:szCs w:val="24"/>
                <w:lang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创新考核评价的内容和方式，</w:t>
            </w:r>
            <w:r>
              <w:rPr>
                <w:rFonts w:ascii="仿宋" w:eastAsia="仿宋" w:hAnsi="仿宋" w:cs="仿宋" w:hint="eastAsia"/>
                <w:spacing w:val="-12"/>
                <w:sz w:val="24"/>
                <w:szCs w:val="24"/>
              </w:rPr>
              <w:t>注重形成性评价与生成性问题的解决和应用。</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c>
          <w:tcPr>
            <w:tcW w:w="1144" w:type="dxa"/>
            <w:vMerge w:val="restart"/>
            <w:vAlign w:val="center"/>
          </w:tcPr>
          <w:p w:rsidR="000C104C" w:rsidRDefault="000B6025">
            <w:pPr>
              <w:spacing w:line="440" w:lineRule="exact"/>
              <w:jc w:val="center"/>
              <w:rPr>
                <w:rFonts w:ascii="仿宋" w:eastAsia="仿宋" w:hAnsi="仿宋" w:cs="仿宋"/>
                <w:spacing w:val="-12"/>
                <w:sz w:val="24"/>
                <w:szCs w:val="24"/>
                <w:lang w:eastAsia="en-US" w:bidi="en-US"/>
              </w:rPr>
            </w:pPr>
            <w:r>
              <w:rPr>
                <w:rFonts w:ascii="仿宋" w:eastAsia="仿宋" w:hAnsi="仿宋" w:cs="仿宋" w:hint="eastAsia"/>
                <w:spacing w:val="-12"/>
                <w:sz w:val="24"/>
                <w:szCs w:val="24"/>
                <w:lang w:eastAsia="en-US" w:bidi="en-US"/>
              </w:rPr>
              <w:t>教学效果</w:t>
            </w: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课堂讲授富有吸引力，课堂气氛融洽，学生思维活跃，深度参与课堂。</w:t>
            </w:r>
          </w:p>
        </w:tc>
        <w:tc>
          <w:tcPr>
            <w:tcW w:w="850" w:type="dxa"/>
            <w:vMerge w:val="restart"/>
            <w:vAlign w:val="center"/>
          </w:tcPr>
          <w:p w:rsidR="000C104C" w:rsidRDefault="000B6025">
            <w:pPr>
              <w:spacing w:line="44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8</w:t>
            </w:r>
            <w:r>
              <w:rPr>
                <w:rFonts w:ascii="Times New Roman" w:eastAsia="仿宋" w:hAnsi="Times New Roman"/>
                <w:spacing w:val="-12"/>
                <w:sz w:val="24"/>
                <w:szCs w:val="24"/>
                <w:lang w:eastAsia="en-US" w:bidi="en-US"/>
              </w:rPr>
              <w:t>分</w:t>
            </w:r>
          </w:p>
        </w:tc>
      </w:tr>
      <w:tr w:rsidR="000C104C">
        <w:tc>
          <w:tcPr>
            <w:tcW w:w="1144" w:type="dxa"/>
            <w:vMerge/>
            <w:vAlign w:val="center"/>
          </w:tcPr>
          <w:p w:rsidR="000C104C" w:rsidRDefault="000C104C">
            <w:pPr>
              <w:spacing w:line="440" w:lineRule="exact"/>
              <w:jc w:val="center"/>
              <w:rPr>
                <w:rFonts w:ascii="仿宋" w:eastAsia="仿宋" w:hAnsi="仿宋" w:cs="仿宋"/>
                <w:spacing w:val="-12"/>
                <w:sz w:val="24"/>
                <w:szCs w:val="24"/>
                <w:lang w:eastAsia="en-US"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学生知识、能力与思维得到发展，实现教学目标的达成。</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c>
          <w:tcPr>
            <w:tcW w:w="1144" w:type="dxa"/>
            <w:vMerge/>
            <w:vAlign w:val="center"/>
          </w:tcPr>
          <w:p w:rsidR="000C104C" w:rsidRDefault="000C104C">
            <w:pPr>
              <w:spacing w:line="440" w:lineRule="exact"/>
              <w:jc w:val="center"/>
              <w:rPr>
                <w:rFonts w:ascii="仿宋" w:eastAsia="仿宋" w:hAnsi="仿宋" w:cs="仿宋"/>
                <w:spacing w:val="-12"/>
                <w:sz w:val="24"/>
                <w:szCs w:val="24"/>
                <w:lang w:bidi="en-US"/>
              </w:rPr>
            </w:pP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形成适合学科特色、学生特点的教学模式，具有较大借鉴和推广价值。</w:t>
            </w:r>
          </w:p>
        </w:tc>
        <w:tc>
          <w:tcPr>
            <w:tcW w:w="850" w:type="dxa"/>
            <w:vMerge/>
            <w:vAlign w:val="center"/>
          </w:tcPr>
          <w:p w:rsidR="000C104C" w:rsidRDefault="000C104C">
            <w:pPr>
              <w:spacing w:line="440" w:lineRule="exact"/>
              <w:jc w:val="center"/>
              <w:rPr>
                <w:rFonts w:ascii="Times New Roman" w:eastAsia="仿宋" w:hAnsi="Times New Roman"/>
                <w:spacing w:val="-12"/>
                <w:sz w:val="24"/>
                <w:szCs w:val="24"/>
                <w:lang w:bidi="en-US"/>
              </w:rPr>
            </w:pPr>
          </w:p>
        </w:tc>
      </w:tr>
      <w:tr w:rsidR="000C104C">
        <w:trPr>
          <w:trHeight w:val="444"/>
        </w:trPr>
        <w:tc>
          <w:tcPr>
            <w:tcW w:w="1144" w:type="dxa"/>
            <w:vAlign w:val="center"/>
          </w:tcPr>
          <w:p w:rsidR="000C104C" w:rsidRDefault="000B6025">
            <w:pPr>
              <w:spacing w:line="440" w:lineRule="exact"/>
              <w:jc w:val="center"/>
              <w:rPr>
                <w:rFonts w:ascii="仿宋" w:eastAsia="仿宋" w:hAnsi="仿宋" w:cs="仿宋"/>
                <w:spacing w:val="-12"/>
                <w:sz w:val="24"/>
                <w:szCs w:val="24"/>
                <w:lang w:eastAsia="en-US" w:bidi="en-US"/>
              </w:rPr>
            </w:pPr>
            <w:r>
              <w:rPr>
                <w:rFonts w:ascii="仿宋" w:eastAsia="仿宋" w:hAnsi="仿宋" w:cs="仿宋" w:hint="eastAsia"/>
                <w:spacing w:val="-12"/>
                <w:sz w:val="24"/>
                <w:szCs w:val="24"/>
                <w:lang w:eastAsia="en-US" w:bidi="en-US"/>
              </w:rPr>
              <w:t>视频质量</w:t>
            </w:r>
          </w:p>
        </w:tc>
        <w:tc>
          <w:tcPr>
            <w:tcW w:w="6706" w:type="dxa"/>
          </w:tcPr>
          <w:p w:rsidR="000C104C" w:rsidRDefault="000B6025">
            <w:pPr>
              <w:spacing w:line="400" w:lineRule="exact"/>
              <w:ind w:firstLineChars="200" w:firstLine="432"/>
              <w:rPr>
                <w:rFonts w:ascii="仿宋" w:eastAsia="仿宋" w:hAnsi="仿宋" w:cs="仿宋"/>
                <w:spacing w:val="-12"/>
                <w:sz w:val="24"/>
                <w:szCs w:val="24"/>
                <w:lang w:bidi="en-US"/>
              </w:rPr>
            </w:pPr>
            <w:r>
              <w:rPr>
                <w:rFonts w:ascii="仿宋" w:eastAsia="仿宋" w:hAnsi="仿宋" w:cs="仿宋" w:hint="eastAsia"/>
                <w:spacing w:val="-12"/>
                <w:sz w:val="24"/>
                <w:szCs w:val="24"/>
                <w:lang w:bidi="en-US"/>
              </w:rPr>
              <w:t>教学视频清晰、流畅，能客观、真实反映教师和学生的教学过程常态。</w:t>
            </w:r>
          </w:p>
        </w:tc>
        <w:tc>
          <w:tcPr>
            <w:tcW w:w="850" w:type="dxa"/>
            <w:vAlign w:val="center"/>
          </w:tcPr>
          <w:p w:rsidR="000C104C" w:rsidRDefault="000B6025">
            <w:pPr>
              <w:spacing w:line="44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val="610"/>
        </w:trPr>
        <w:tc>
          <w:tcPr>
            <w:tcW w:w="1144" w:type="dxa"/>
            <w:vAlign w:val="center"/>
          </w:tcPr>
          <w:p w:rsidR="000C104C" w:rsidRDefault="000B6025">
            <w:pPr>
              <w:spacing w:line="440" w:lineRule="exact"/>
              <w:jc w:val="center"/>
              <w:rPr>
                <w:rFonts w:ascii="仿宋" w:eastAsia="仿宋" w:hAnsi="仿宋" w:cs="仿宋"/>
                <w:spacing w:val="-12"/>
                <w:sz w:val="24"/>
                <w:szCs w:val="24"/>
                <w:lang w:eastAsia="en-US" w:bidi="en-US"/>
              </w:rPr>
            </w:pPr>
            <w:r>
              <w:rPr>
                <w:rFonts w:ascii="仿宋" w:eastAsia="仿宋" w:hAnsi="仿宋" w:cs="仿宋" w:hint="eastAsia"/>
                <w:spacing w:val="-12"/>
                <w:sz w:val="24"/>
                <w:szCs w:val="24"/>
                <w:lang w:eastAsia="en-US" w:bidi="en-US"/>
              </w:rPr>
              <w:t>总</w:t>
            </w:r>
            <w:r>
              <w:rPr>
                <w:rFonts w:ascii="仿宋" w:eastAsia="仿宋" w:hAnsi="仿宋" w:cs="仿宋" w:hint="eastAsia"/>
                <w:spacing w:val="-12"/>
                <w:sz w:val="24"/>
                <w:szCs w:val="24"/>
                <w:lang w:bidi="en-US"/>
              </w:rPr>
              <w:t xml:space="preserve">  </w:t>
            </w:r>
            <w:r>
              <w:rPr>
                <w:rFonts w:ascii="仿宋" w:eastAsia="仿宋" w:hAnsi="仿宋" w:cs="仿宋" w:hint="eastAsia"/>
                <w:spacing w:val="-12"/>
                <w:sz w:val="24"/>
                <w:szCs w:val="24"/>
                <w:lang w:eastAsia="en-US" w:bidi="en-US"/>
              </w:rPr>
              <w:t>分</w:t>
            </w:r>
          </w:p>
        </w:tc>
        <w:tc>
          <w:tcPr>
            <w:tcW w:w="6706" w:type="dxa"/>
          </w:tcPr>
          <w:p w:rsidR="000C104C" w:rsidRDefault="000C104C">
            <w:pPr>
              <w:spacing w:line="400" w:lineRule="exact"/>
              <w:jc w:val="center"/>
              <w:rPr>
                <w:rFonts w:ascii="仿宋" w:eastAsia="仿宋" w:hAnsi="仿宋" w:cs="仿宋"/>
                <w:spacing w:val="-12"/>
                <w:sz w:val="24"/>
                <w:szCs w:val="24"/>
                <w:lang w:eastAsia="en-US" w:bidi="en-US"/>
              </w:rPr>
            </w:pPr>
          </w:p>
        </w:tc>
        <w:tc>
          <w:tcPr>
            <w:tcW w:w="850" w:type="dxa"/>
            <w:vAlign w:val="center"/>
          </w:tcPr>
          <w:p w:rsidR="000C104C" w:rsidRDefault="000B6025">
            <w:pPr>
              <w:spacing w:line="44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0</w:t>
            </w:r>
            <w:r>
              <w:rPr>
                <w:rFonts w:ascii="Times New Roman" w:eastAsia="仿宋" w:hAnsi="Times New Roman"/>
                <w:spacing w:val="-12"/>
                <w:sz w:val="24"/>
                <w:szCs w:val="24"/>
                <w:lang w:eastAsia="en-US" w:bidi="en-US"/>
              </w:rPr>
              <w:t>分</w:t>
            </w:r>
          </w:p>
        </w:tc>
      </w:tr>
    </w:tbl>
    <w:p w:rsidR="000C104C" w:rsidRDefault="000B6025">
      <w:pPr>
        <w:ind w:firstLineChars="200" w:firstLine="562"/>
        <w:rPr>
          <w:rFonts w:ascii="方正公文小标宋" w:eastAsia="方正公文小标宋" w:hAnsi="方正公文小标宋" w:cs="方正公文小标宋"/>
          <w:b/>
          <w:color w:val="000000"/>
          <w:sz w:val="28"/>
          <w:szCs w:val="28"/>
          <w:lang w:bidi="en-US"/>
        </w:rPr>
      </w:pPr>
      <w:r>
        <w:rPr>
          <w:rFonts w:ascii="方正公文小标宋" w:eastAsia="方正公文小标宋" w:hAnsi="方正公文小标宋" w:cs="方正公文小标宋" w:hint="eastAsia"/>
          <w:b/>
          <w:color w:val="000000"/>
          <w:sz w:val="28"/>
          <w:szCs w:val="28"/>
          <w:lang w:bidi="en-US"/>
        </w:rPr>
        <w:lastRenderedPageBreak/>
        <w:t>二、</w:t>
      </w:r>
      <w:r>
        <w:rPr>
          <w:rFonts w:ascii="方正小标宋简体" w:eastAsia="方正小标宋简体" w:hAnsi="方正公文小标宋" w:cs="方正公文小标宋" w:hint="eastAsia"/>
          <w:b/>
          <w:color w:val="000000"/>
          <w:sz w:val="28"/>
          <w:szCs w:val="28"/>
          <w:lang w:bidi="en-US"/>
        </w:rPr>
        <w:t>教学创新成果报告评分表（20分）</w:t>
      </w:r>
    </w:p>
    <w:tbl>
      <w:tblPr>
        <w:tblW w:w="856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063"/>
        <w:gridCol w:w="1073"/>
      </w:tblGrid>
      <w:tr w:rsidR="000C104C">
        <w:tc>
          <w:tcPr>
            <w:tcW w:w="1431" w:type="dxa"/>
            <w:vAlign w:val="center"/>
          </w:tcPr>
          <w:p w:rsidR="000C104C" w:rsidRDefault="000B6025">
            <w:pPr>
              <w:spacing w:line="48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评价维度</w:t>
            </w:r>
          </w:p>
        </w:tc>
        <w:tc>
          <w:tcPr>
            <w:tcW w:w="6063" w:type="dxa"/>
            <w:vAlign w:val="center"/>
          </w:tcPr>
          <w:p w:rsidR="000C104C" w:rsidRDefault="000B6025">
            <w:pPr>
              <w:spacing w:line="48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评价要点</w:t>
            </w:r>
          </w:p>
        </w:tc>
        <w:tc>
          <w:tcPr>
            <w:tcW w:w="1073" w:type="dxa"/>
            <w:vAlign w:val="center"/>
          </w:tcPr>
          <w:p w:rsidR="000C104C" w:rsidRDefault="000B6025">
            <w:pPr>
              <w:spacing w:line="48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分值</w:t>
            </w:r>
          </w:p>
        </w:tc>
      </w:tr>
      <w:tr w:rsidR="000C104C">
        <w:trPr>
          <w:trHeight w:val="730"/>
        </w:trPr>
        <w:tc>
          <w:tcPr>
            <w:tcW w:w="1431"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有明确的</w:t>
            </w:r>
          </w:p>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问题导向</w:t>
            </w:r>
          </w:p>
        </w:tc>
        <w:tc>
          <w:tcPr>
            <w:tcW w:w="6063" w:type="dxa"/>
            <w:vAlign w:val="center"/>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立足于课堂教学真实问题，能体现</w:t>
            </w:r>
            <w:r>
              <w:rPr>
                <w:rFonts w:ascii="Times New Roman" w:eastAsia="仿宋" w:hAnsi="Times New Roman"/>
                <w:spacing w:val="-12"/>
                <w:sz w:val="24"/>
                <w:szCs w:val="24"/>
                <w:lang w:bidi="en-US"/>
              </w:rPr>
              <w:t>“</w:t>
            </w:r>
            <w:r>
              <w:rPr>
                <w:rFonts w:ascii="Times New Roman" w:eastAsia="仿宋" w:hAnsi="Times New Roman"/>
                <w:spacing w:val="-12"/>
                <w:sz w:val="24"/>
                <w:szCs w:val="24"/>
                <w:lang w:bidi="en-US"/>
              </w:rPr>
              <w:t>以学生发展为中心</w:t>
            </w:r>
            <w:r>
              <w:rPr>
                <w:rFonts w:ascii="Times New Roman" w:eastAsia="仿宋" w:hAnsi="Times New Roman"/>
                <w:spacing w:val="-12"/>
                <w:sz w:val="24"/>
                <w:szCs w:val="24"/>
                <w:lang w:bidi="en-US"/>
              </w:rPr>
              <w:t>”</w:t>
            </w:r>
            <w:r>
              <w:rPr>
                <w:rFonts w:ascii="Times New Roman" w:eastAsia="仿宋" w:hAnsi="Times New Roman"/>
                <w:spacing w:val="-12"/>
                <w:sz w:val="24"/>
                <w:szCs w:val="24"/>
                <w:lang w:bidi="en-US"/>
              </w:rPr>
              <w:t>的理念，提出解决问题的思路与方案。</w:t>
            </w:r>
          </w:p>
        </w:tc>
        <w:tc>
          <w:tcPr>
            <w:tcW w:w="1073"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val="640"/>
        </w:trPr>
        <w:tc>
          <w:tcPr>
            <w:tcW w:w="1431"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有明显的</w:t>
            </w:r>
          </w:p>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创新特色</w:t>
            </w:r>
          </w:p>
        </w:tc>
        <w:tc>
          <w:tcPr>
            <w:tcW w:w="6063" w:type="dxa"/>
            <w:vAlign w:val="center"/>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对教学目标、内容、方法、活动、评价等教学过程各环节分析全面、透彻，能够凸显教学创新点。</w:t>
            </w:r>
          </w:p>
        </w:tc>
        <w:tc>
          <w:tcPr>
            <w:tcW w:w="1073"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val="640"/>
        </w:trPr>
        <w:tc>
          <w:tcPr>
            <w:tcW w:w="1431"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bidi="en-US"/>
              </w:rPr>
              <w:t>体现</w:t>
            </w:r>
            <w:r>
              <w:rPr>
                <w:rFonts w:ascii="Times New Roman" w:eastAsia="仿宋" w:hAnsi="Times New Roman"/>
                <w:b/>
                <w:bCs/>
                <w:spacing w:val="-12"/>
                <w:sz w:val="24"/>
                <w:szCs w:val="24"/>
                <w:lang w:eastAsia="en-US" w:bidi="en-US"/>
              </w:rPr>
              <w:t>课程</w:t>
            </w:r>
          </w:p>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思政特色</w:t>
            </w:r>
          </w:p>
        </w:tc>
        <w:tc>
          <w:tcPr>
            <w:tcW w:w="6063" w:type="dxa"/>
            <w:vAlign w:val="center"/>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概述在课程思政建设方面的特色、亮点和创新点，形成可供借鉴推广的经验做法。</w:t>
            </w:r>
          </w:p>
        </w:tc>
        <w:tc>
          <w:tcPr>
            <w:tcW w:w="1073"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val="600"/>
        </w:trPr>
        <w:tc>
          <w:tcPr>
            <w:tcW w:w="1431" w:type="dxa"/>
            <w:vAlign w:val="center"/>
          </w:tcPr>
          <w:p w:rsidR="000C104C" w:rsidRDefault="000B6025">
            <w:pPr>
              <w:spacing w:line="480" w:lineRule="exact"/>
              <w:jc w:val="center"/>
              <w:rPr>
                <w:rFonts w:ascii="Times New Roman" w:eastAsia="仿宋" w:hAnsi="Times New Roman"/>
                <w:b/>
                <w:bCs/>
                <w:spacing w:val="-12"/>
                <w:sz w:val="24"/>
                <w:szCs w:val="24"/>
                <w:lang w:bidi="en-US"/>
              </w:rPr>
            </w:pPr>
            <w:r>
              <w:rPr>
                <w:rFonts w:ascii="Times New Roman" w:eastAsia="仿宋" w:hAnsi="Times New Roman"/>
                <w:b/>
                <w:bCs/>
                <w:spacing w:val="-12"/>
                <w:sz w:val="24"/>
                <w:szCs w:val="24"/>
                <w:lang w:bidi="en-US"/>
              </w:rPr>
              <w:t>关注技术应用于教学</w:t>
            </w:r>
          </w:p>
        </w:tc>
        <w:tc>
          <w:tcPr>
            <w:tcW w:w="6063" w:type="dxa"/>
            <w:vAlign w:val="center"/>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能够把握新时代下学生学习特点，充分利用现代信息技术开展课程教学活动和学习评价。</w:t>
            </w:r>
          </w:p>
        </w:tc>
        <w:tc>
          <w:tcPr>
            <w:tcW w:w="1073"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val="296"/>
        </w:trPr>
        <w:tc>
          <w:tcPr>
            <w:tcW w:w="1431"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注重创新</w:t>
            </w:r>
          </w:p>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成果的辐射</w:t>
            </w:r>
          </w:p>
        </w:tc>
        <w:tc>
          <w:tcPr>
            <w:tcW w:w="6063" w:type="dxa"/>
            <w:vAlign w:val="center"/>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能够对创新实践成效开展基于证据的有效分析与总结，形成具有较强辐射推广价值的教学新方法、新模式。</w:t>
            </w:r>
          </w:p>
        </w:tc>
        <w:tc>
          <w:tcPr>
            <w:tcW w:w="1073"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val="510"/>
        </w:trPr>
        <w:tc>
          <w:tcPr>
            <w:tcW w:w="143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eastAsia="en-US" w:bidi="en-US"/>
              </w:rPr>
              <w:t>总</w:t>
            </w:r>
            <w:r>
              <w:rPr>
                <w:rFonts w:ascii="Times New Roman" w:eastAsia="仿宋" w:hAnsi="Times New Roman"/>
                <w:spacing w:val="-12"/>
                <w:sz w:val="24"/>
                <w:szCs w:val="24"/>
                <w:lang w:bidi="en-US"/>
              </w:rPr>
              <w:t xml:space="preserve">  </w:t>
            </w:r>
            <w:r>
              <w:rPr>
                <w:rFonts w:ascii="Times New Roman" w:eastAsia="仿宋" w:hAnsi="Times New Roman"/>
                <w:spacing w:val="-12"/>
                <w:sz w:val="24"/>
                <w:szCs w:val="24"/>
                <w:lang w:eastAsia="en-US" w:bidi="en-US"/>
              </w:rPr>
              <w:t>分</w:t>
            </w:r>
          </w:p>
        </w:tc>
        <w:tc>
          <w:tcPr>
            <w:tcW w:w="6063" w:type="dxa"/>
            <w:vAlign w:val="center"/>
          </w:tcPr>
          <w:p w:rsidR="000C104C" w:rsidRDefault="000C104C">
            <w:pPr>
              <w:spacing w:line="480" w:lineRule="exact"/>
              <w:jc w:val="center"/>
              <w:rPr>
                <w:rFonts w:ascii="Times New Roman" w:eastAsia="仿宋" w:hAnsi="Times New Roman"/>
                <w:spacing w:val="-12"/>
                <w:sz w:val="24"/>
                <w:szCs w:val="24"/>
                <w:lang w:eastAsia="en-US" w:bidi="en-US"/>
              </w:rPr>
            </w:pPr>
          </w:p>
        </w:tc>
        <w:tc>
          <w:tcPr>
            <w:tcW w:w="1073"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20</w:t>
            </w:r>
            <w:r>
              <w:rPr>
                <w:rFonts w:ascii="Times New Roman" w:eastAsia="仿宋" w:hAnsi="Times New Roman"/>
                <w:spacing w:val="-12"/>
                <w:sz w:val="24"/>
                <w:szCs w:val="24"/>
                <w:lang w:eastAsia="en-US" w:bidi="en-US"/>
              </w:rPr>
              <w:t>分</w:t>
            </w:r>
          </w:p>
        </w:tc>
      </w:tr>
    </w:tbl>
    <w:p w:rsidR="000C104C" w:rsidRDefault="000B6025">
      <w:pPr>
        <w:ind w:firstLineChars="200" w:firstLine="562"/>
        <w:rPr>
          <w:rFonts w:ascii="方正公文小标宋" w:eastAsia="方正公文小标宋" w:hAnsi="方正公文小标宋" w:cs="方正公文小标宋"/>
          <w:b/>
          <w:color w:val="000000"/>
          <w:sz w:val="28"/>
          <w:szCs w:val="28"/>
          <w:lang w:bidi="en-US"/>
        </w:rPr>
      </w:pPr>
      <w:r>
        <w:rPr>
          <w:rFonts w:ascii="方正公文小标宋" w:eastAsia="方正公文小标宋" w:hAnsi="方正公文小标宋" w:cs="方正公文小标宋" w:hint="eastAsia"/>
          <w:b/>
          <w:color w:val="000000"/>
          <w:sz w:val="28"/>
          <w:szCs w:val="28"/>
          <w:lang w:bidi="en-US"/>
        </w:rPr>
        <w:t>三、</w:t>
      </w:r>
      <w:r>
        <w:rPr>
          <w:rFonts w:ascii="方正小标宋简体" w:eastAsia="方正小标宋简体" w:hAnsi="方正公文小标宋" w:cs="方正公文小标宋" w:hint="eastAsia"/>
          <w:b/>
          <w:color w:val="000000"/>
          <w:sz w:val="28"/>
          <w:szCs w:val="28"/>
          <w:lang w:bidi="en-US"/>
        </w:rPr>
        <w:t>教学设计创新汇报评分表（40分）</w:t>
      </w:r>
    </w:p>
    <w:tbl>
      <w:tblPr>
        <w:tblW w:w="858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100"/>
        <w:gridCol w:w="1061"/>
      </w:tblGrid>
      <w:tr w:rsidR="000C104C">
        <w:tc>
          <w:tcPr>
            <w:tcW w:w="1425" w:type="dxa"/>
            <w:vAlign w:val="center"/>
          </w:tcPr>
          <w:p w:rsidR="000C104C" w:rsidRDefault="000B6025">
            <w:pPr>
              <w:spacing w:line="48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评价维度</w:t>
            </w:r>
          </w:p>
        </w:tc>
        <w:tc>
          <w:tcPr>
            <w:tcW w:w="6100" w:type="dxa"/>
          </w:tcPr>
          <w:p w:rsidR="000C104C" w:rsidRDefault="000B6025">
            <w:pPr>
              <w:spacing w:line="48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评价要点</w:t>
            </w:r>
          </w:p>
        </w:tc>
        <w:tc>
          <w:tcPr>
            <w:tcW w:w="1061" w:type="dxa"/>
            <w:vAlign w:val="center"/>
          </w:tcPr>
          <w:p w:rsidR="000C104C" w:rsidRDefault="000B6025">
            <w:pPr>
              <w:spacing w:line="480" w:lineRule="exact"/>
              <w:jc w:val="center"/>
              <w:rPr>
                <w:rFonts w:ascii="黑体" w:eastAsia="黑体" w:hAnsi="黑体" w:cs="黑体"/>
                <w:b/>
                <w:bCs/>
                <w:spacing w:val="-12"/>
                <w:sz w:val="24"/>
                <w:szCs w:val="24"/>
                <w:lang w:eastAsia="en-US" w:bidi="en-US"/>
              </w:rPr>
            </w:pPr>
            <w:r>
              <w:rPr>
                <w:rFonts w:ascii="黑体" w:eastAsia="黑体" w:hAnsi="黑体" w:cs="黑体" w:hint="eastAsia"/>
                <w:b/>
                <w:bCs/>
                <w:spacing w:val="-12"/>
                <w:sz w:val="24"/>
                <w:szCs w:val="24"/>
                <w:lang w:eastAsia="en-US" w:bidi="en-US"/>
              </w:rPr>
              <w:t>分值</w:t>
            </w:r>
          </w:p>
        </w:tc>
      </w:tr>
      <w:tr w:rsidR="000C104C">
        <w:trPr>
          <w:trHeight w:hRule="exact" w:val="2014"/>
        </w:trPr>
        <w:tc>
          <w:tcPr>
            <w:tcW w:w="1425"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理念与目标</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课程设计体现</w:t>
            </w:r>
            <w:r>
              <w:rPr>
                <w:rFonts w:ascii="Times New Roman" w:eastAsia="仿宋" w:hAnsi="Times New Roman"/>
                <w:spacing w:val="-12"/>
                <w:sz w:val="24"/>
                <w:szCs w:val="24"/>
                <w:lang w:bidi="en-US"/>
              </w:rPr>
              <w:t>“</w:t>
            </w:r>
            <w:r>
              <w:rPr>
                <w:rFonts w:ascii="Times New Roman" w:eastAsia="仿宋" w:hAnsi="Times New Roman"/>
                <w:spacing w:val="-12"/>
                <w:sz w:val="24"/>
                <w:szCs w:val="24"/>
                <w:lang w:bidi="en-US"/>
              </w:rPr>
              <w:t>以学生发展为中心</w:t>
            </w:r>
            <w:r>
              <w:rPr>
                <w:rFonts w:ascii="Times New Roman" w:eastAsia="仿宋" w:hAnsi="Times New Roman"/>
                <w:spacing w:val="-12"/>
                <w:sz w:val="24"/>
                <w:szCs w:val="24"/>
                <w:lang w:bidi="en-US"/>
              </w:rPr>
              <w:t>”</w:t>
            </w:r>
            <w:r>
              <w:rPr>
                <w:rFonts w:ascii="Times New Roman" w:eastAsia="仿宋" w:hAnsi="Times New Roman"/>
                <w:spacing w:val="-12"/>
                <w:sz w:val="24"/>
                <w:szCs w:val="24"/>
                <w:lang w:bidi="en-US"/>
              </w:rPr>
              <w:t>的理念，教学目标符合学科特点和学生实际；体现对知识、能力与思维等方面的要求。</w:t>
            </w:r>
          </w:p>
          <w:p w:rsidR="000C104C" w:rsidRDefault="000B6025">
            <w:pPr>
              <w:spacing w:line="480" w:lineRule="exact"/>
              <w:rPr>
                <w:rFonts w:ascii="Times New Roman" w:eastAsia="仿宋" w:hAnsi="Times New Roman"/>
                <w:spacing w:val="-12"/>
                <w:sz w:val="24"/>
                <w:szCs w:val="24"/>
                <w:lang w:bidi="en-US"/>
              </w:rPr>
            </w:pPr>
            <w:r>
              <w:rPr>
                <w:rFonts w:ascii="Times New Roman" w:eastAsia="仿宋" w:hAnsi="Times New Roman"/>
                <w:spacing w:val="-12"/>
                <w:sz w:val="24"/>
                <w:szCs w:val="24"/>
                <w:lang w:bidi="en-US"/>
              </w:rPr>
              <w:t>教学目标清楚、具体，易于理解，便于实施，行为动词使用正确，阐述规范。</w:t>
            </w:r>
          </w:p>
        </w:tc>
        <w:tc>
          <w:tcPr>
            <w:tcW w:w="106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968"/>
        </w:trPr>
        <w:tc>
          <w:tcPr>
            <w:tcW w:w="1425" w:type="dxa"/>
            <w:vMerge w:val="restart"/>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内容分析</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教学内容前后知识点关系、地位、作用描述准确，重点、难点分析清楚。</w:t>
            </w:r>
          </w:p>
          <w:p w:rsidR="000C104C" w:rsidRDefault="000C104C">
            <w:pPr>
              <w:spacing w:line="480" w:lineRule="exact"/>
              <w:rPr>
                <w:rFonts w:ascii="Times New Roman" w:eastAsia="仿宋" w:hAnsi="Times New Roman"/>
                <w:spacing w:val="-12"/>
                <w:sz w:val="24"/>
                <w:szCs w:val="24"/>
                <w:lang w:bidi="en-US"/>
              </w:rPr>
            </w:pPr>
          </w:p>
        </w:tc>
        <w:tc>
          <w:tcPr>
            <w:tcW w:w="1061" w:type="dxa"/>
            <w:vMerge w:val="restart"/>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1011"/>
        </w:trPr>
        <w:tc>
          <w:tcPr>
            <w:tcW w:w="1425" w:type="dxa"/>
            <w:vMerge/>
            <w:vAlign w:val="center"/>
          </w:tcPr>
          <w:p w:rsidR="000C104C" w:rsidRDefault="000C104C">
            <w:pPr>
              <w:spacing w:line="480" w:lineRule="exact"/>
              <w:jc w:val="center"/>
              <w:rPr>
                <w:rFonts w:ascii="Times New Roman" w:eastAsia="仿宋" w:hAnsi="Times New Roman"/>
                <w:b/>
                <w:bCs/>
                <w:spacing w:val="-12"/>
                <w:sz w:val="24"/>
                <w:szCs w:val="24"/>
                <w:lang w:eastAsia="en-US" w:bidi="en-US"/>
              </w:rPr>
            </w:pP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能够将教学内容与学科研究新进展、实践发展新经验、社会需求新变化相联系。</w:t>
            </w:r>
          </w:p>
          <w:p w:rsidR="000C104C" w:rsidRDefault="000C104C">
            <w:pPr>
              <w:spacing w:line="480" w:lineRule="exact"/>
              <w:rPr>
                <w:rFonts w:ascii="Times New Roman" w:eastAsia="仿宋" w:hAnsi="Times New Roman"/>
                <w:spacing w:val="-12"/>
                <w:sz w:val="24"/>
                <w:szCs w:val="24"/>
                <w:lang w:bidi="en-US"/>
              </w:rPr>
            </w:pPr>
          </w:p>
        </w:tc>
        <w:tc>
          <w:tcPr>
            <w:tcW w:w="1061"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r>
      <w:tr w:rsidR="000C104C">
        <w:trPr>
          <w:trHeight w:hRule="exact" w:val="970"/>
        </w:trPr>
        <w:tc>
          <w:tcPr>
            <w:tcW w:w="1425"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学情分析</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学生认知特点和起点水平表述恰当，学习习惯和能力分析合理。</w:t>
            </w:r>
          </w:p>
        </w:tc>
        <w:tc>
          <w:tcPr>
            <w:tcW w:w="106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1092"/>
        </w:trPr>
        <w:tc>
          <w:tcPr>
            <w:tcW w:w="1425"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课程思政</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将思想政治教育与专业教育有机融合，引用典型教学案例举例说明，具有示范作用和推广价值。</w:t>
            </w:r>
          </w:p>
        </w:tc>
        <w:tc>
          <w:tcPr>
            <w:tcW w:w="106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1060"/>
        </w:trPr>
        <w:tc>
          <w:tcPr>
            <w:tcW w:w="1425" w:type="dxa"/>
            <w:vMerge w:val="restart"/>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lastRenderedPageBreak/>
              <w:t>过程与方法</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教学活动丰富多样，能体现各等级水平的知识、技能和情感价值目标。</w:t>
            </w:r>
          </w:p>
        </w:tc>
        <w:tc>
          <w:tcPr>
            <w:tcW w:w="1061" w:type="dxa"/>
            <w:vMerge w:val="restart"/>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12</w:t>
            </w:r>
            <w:r>
              <w:rPr>
                <w:rFonts w:ascii="Times New Roman" w:eastAsia="仿宋" w:hAnsi="Times New Roman"/>
                <w:spacing w:val="-12"/>
                <w:sz w:val="24"/>
                <w:szCs w:val="24"/>
                <w:lang w:eastAsia="en-US" w:bidi="en-US"/>
              </w:rPr>
              <w:t>分</w:t>
            </w:r>
          </w:p>
        </w:tc>
      </w:tr>
      <w:tr w:rsidR="000C104C">
        <w:trPr>
          <w:trHeight w:hRule="exact" w:val="1449"/>
        </w:trPr>
        <w:tc>
          <w:tcPr>
            <w:tcW w:w="1425" w:type="dxa"/>
            <w:vMerge/>
            <w:vAlign w:val="center"/>
          </w:tcPr>
          <w:p w:rsidR="000C104C" w:rsidRDefault="000C104C">
            <w:pPr>
              <w:spacing w:line="480" w:lineRule="exact"/>
              <w:jc w:val="center"/>
              <w:rPr>
                <w:rFonts w:ascii="Times New Roman" w:eastAsia="仿宋" w:hAnsi="Times New Roman"/>
                <w:spacing w:val="-12"/>
                <w:sz w:val="24"/>
                <w:szCs w:val="24"/>
                <w:lang w:eastAsia="en-US" w:bidi="en-US"/>
              </w:rPr>
            </w:pP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能创造性地使用教材，内容充实精要，适合学生水平；结构合理，过渡自然，便于操作；理论联系实际，启发学生思考及问题解决。</w:t>
            </w:r>
          </w:p>
        </w:tc>
        <w:tc>
          <w:tcPr>
            <w:tcW w:w="1061"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r>
      <w:tr w:rsidR="000C104C">
        <w:trPr>
          <w:trHeight w:hRule="exact" w:val="1067"/>
        </w:trPr>
        <w:tc>
          <w:tcPr>
            <w:tcW w:w="1425"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能根据课程特点，用创新的教学策略、方法、技术解决课堂中存在的各种问题和困难；教学重点突出，难点把握准确。</w:t>
            </w:r>
          </w:p>
        </w:tc>
        <w:tc>
          <w:tcPr>
            <w:tcW w:w="1061"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r>
      <w:tr w:rsidR="000C104C">
        <w:trPr>
          <w:trHeight w:hRule="exact" w:val="989"/>
        </w:trPr>
        <w:tc>
          <w:tcPr>
            <w:tcW w:w="1425"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合理选择</w:t>
            </w:r>
            <w:r>
              <w:rPr>
                <w:rFonts w:ascii="Times New Roman" w:eastAsia="仿宋" w:hAnsi="Times New Roman" w:hint="eastAsia"/>
                <w:spacing w:val="-12"/>
                <w:sz w:val="24"/>
                <w:szCs w:val="24"/>
                <w:lang w:bidi="en-US"/>
              </w:rPr>
              <w:t>和</w:t>
            </w:r>
            <w:r>
              <w:rPr>
                <w:rFonts w:ascii="Times New Roman" w:eastAsia="仿宋" w:hAnsi="Times New Roman"/>
                <w:spacing w:val="-12"/>
                <w:sz w:val="24"/>
                <w:szCs w:val="24"/>
                <w:lang w:bidi="en-US"/>
              </w:rPr>
              <w:t>应用信息技术创设教学环境，关注师生、生生互动，强调自主、合作、探究的学习。</w:t>
            </w:r>
          </w:p>
          <w:p w:rsidR="000C104C" w:rsidRDefault="000C104C">
            <w:pPr>
              <w:spacing w:line="480" w:lineRule="exact"/>
              <w:rPr>
                <w:rFonts w:ascii="Times New Roman" w:eastAsia="仿宋" w:hAnsi="Times New Roman"/>
                <w:spacing w:val="-12"/>
                <w:sz w:val="24"/>
                <w:szCs w:val="24"/>
                <w:lang w:bidi="en-US"/>
              </w:rPr>
            </w:pPr>
          </w:p>
        </w:tc>
        <w:tc>
          <w:tcPr>
            <w:tcW w:w="1061"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r>
      <w:tr w:rsidR="000C104C">
        <w:trPr>
          <w:trHeight w:hRule="exact" w:val="968"/>
        </w:trPr>
        <w:tc>
          <w:tcPr>
            <w:tcW w:w="1425" w:type="dxa"/>
            <w:vMerge w:val="restart"/>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考评与反馈</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采用多元评价方法，合理评价学生知识、能力与思维的发展。</w:t>
            </w:r>
          </w:p>
        </w:tc>
        <w:tc>
          <w:tcPr>
            <w:tcW w:w="1061" w:type="dxa"/>
            <w:vMerge w:val="restart"/>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943"/>
        </w:trPr>
        <w:tc>
          <w:tcPr>
            <w:tcW w:w="1425" w:type="dxa"/>
            <w:vMerge/>
            <w:vAlign w:val="center"/>
          </w:tcPr>
          <w:p w:rsidR="000C104C" w:rsidRDefault="000C104C">
            <w:pPr>
              <w:spacing w:line="480" w:lineRule="exact"/>
              <w:jc w:val="center"/>
              <w:rPr>
                <w:rFonts w:ascii="Times New Roman" w:eastAsia="仿宋" w:hAnsi="Times New Roman"/>
                <w:b/>
                <w:bCs/>
                <w:spacing w:val="-12"/>
                <w:sz w:val="24"/>
                <w:szCs w:val="24"/>
                <w:lang w:eastAsia="en-US" w:bidi="en-US"/>
              </w:rPr>
            </w:pP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过程性评价与终结性评价相结合，有适合学科、学生特点的评价规则与标准。</w:t>
            </w:r>
          </w:p>
        </w:tc>
        <w:tc>
          <w:tcPr>
            <w:tcW w:w="1061" w:type="dxa"/>
            <w:vMerge/>
            <w:vAlign w:val="center"/>
          </w:tcPr>
          <w:p w:rsidR="000C104C" w:rsidRDefault="000C104C">
            <w:pPr>
              <w:spacing w:line="480" w:lineRule="exact"/>
              <w:jc w:val="center"/>
              <w:rPr>
                <w:rFonts w:ascii="Times New Roman" w:eastAsia="仿宋" w:hAnsi="Times New Roman"/>
                <w:spacing w:val="-12"/>
                <w:sz w:val="24"/>
                <w:szCs w:val="24"/>
                <w:lang w:bidi="en-US"/>
              </w:rPr>
            </w:pPr>
          </w:p>
        </w:tc>
      </w:tr>
      <w:tr w:rsidR="000C104C">
        <w:trPr>
          <w:trHeight w:hRule="exact" w:val="1042"/>
        </w:trPr>
        <w:tc>
          <w:tcPr>
            <w:tcW w:w="1425"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文档规范</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文字、符号、单位和公式符合标准规范；语言简洁、明了，字体、图表运用适当；文档结构完整，布局合理，格式美观。</w:t>
            </w:r>
          </w:p>
        </w:tc>
        <w:tc>
          <w:tcPr>
            <w:tcW w:w="106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989"/>
        </w:trPr>
        <w:tc>
          <w:tcPr>
            <w:tcW w:w="1425"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设计创新</w:t>
            </w:r>
          </w:p>
        </w:tc>
        <w:tc>
          <w:tcPr>
            <w:tcW w:w="6100" w:type="dxa"/>
          </w:tcPr>
          <w:p w:rsidR="000C104C" w:rsidRDefault="000B6025">
            <w:pPr>
              <w:spacing w:line="480" w:lineRule="exact"/>
              <w:ind w:firstLineChars="200" w:firstLine="432"/>
              <w:rPr>
                <w:rFonts w:ascii="Times New Roman" w:eastAsia="仿宋" w:hAnsi="Times New Roman"/>
                <w:spacing w:val="-12"/>
                <w:sz w:val="24"/>
                <w:szCs w:val="24"/>
                <w:lang w:bidi="en-US"/>
              </w:rPr>
            </w:pPr>
            <w:r>
              <w:rPr>
                <w:rFonts w:ascii="Times New Roman" w:eastAsia="仿宋" w:hAnsi="Times New Roman"/>
                <w:spacing w:val="-12"/>
                <w:sz w:val="24"/>
                <w:szCs w:val="24"/>
                <w:lang w:bidi="en-US"/>
              </w:rPr>
              <w:t>教学方案的整体设计富有创新性，能体现高校教学理念和要求；教学方法选择适当，教学过程设计有突出的特色。</w:t>
            </w:r>
          </w:p>
        </w:tc>
        <w:tc>
          <w:tcPr>
            <w:tcW w:w="106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分</w:t>
            </w:r>
          </w:p>
        </w:tc>
      </w:tr>
      <w:tr w:rsidR="000C104C">
        <w:trPr>
          <w:trHeight w:hRule="exact" w:val="605"/>
        </w:trPr>
        <w:tc>
          <w:tcPr>
            <w:tcW w:w="1425" w:type="dxa"/>
            <w:vAlign w:val="center"/>
          </w:tcPr>
          <w:p w:rsidR="000C104C" w:rsidRDefault="000B6025">
            <w:pPr>
              <w:spacing w:line="480" w:lineRule="exact"/>
              <w:jc w:val="center"/>
              <w:rPr>
                <w:rFonts w:ascii="Times New Roman" w:eastAsia="仿宋" w:hAnsi="Times New Roman"/>
                <w:b/>
                <w:bCs/>
                <w:spacing w:val="-12"/>
                <w:sz w:val="24"/>
                <w:szCs w:val="24"/>
                <w:lang w:eastAsia="en-US" w:bidi="en-US"/>
              </w:rPr>
            </w:pPr>
            <w:r>
              <w:rPr>
                <w:rFonts w:ascii="Times New Roman" w:eastAsia="仿宋" w:hAnsi="Times New Roman"/>
                <w:b/>
                <w:bCs/>
                <w:spacing w:val="-12"/>
                <w:sz w:val="24"/>
                <w:szCs w:val="24"/>
                <w:lang w:eastAsia="en-US" w:bidi="en-US"/>
              </w:rPr>
              <w:t>总</w:t>
            </w:r>
            <w:r>
              <w:rPr>
                <w:rFonts w:ascii="Times New Roman" w:eastAsia="仿宋" w:hAnsi="Times New Roman"/>
                <w:b/>
                <w:bCs/>
                <w:spacing w:val="-12"/>
                <w:sz w:val="24"/>
                <w:szCs w:val="24"/>
                <w:lang w:bidi="en-US"/>
              </w:rPr>
              <w:t xml:space="preserve">  </w:t>
            </w:r>
            <w:r>
              <w:rPr>
                <w:rFonts w:ascii="Times New Roman" w:eastAsia="仿宋" w:hAnsi="Times New Roman"/>
                <w:b/>
                <w:bCs/>
                <w:spacing w:val="-12"/>
                <w:sz w:val="24"/>
                <w:szCs w:val="24"/>
                <w:lang w:eastAsia="en-US" w:bidi="en-US"/>
              </w:rPr>
              <w:t>分</w:t>
            </w:r>
          </w:p>
        </w:tc>
        <w:tc>
          <w:tcPr>
            <w:tcW w:w="6100" w:type="dxa"/>
            <w:vAlign w:val="center"/>
          </w:tcPr>
          <w:p w:rsidR="000C104C" w:rsidRDefault="000C104C">
            <w:pPr>
              <w:spacing w:line="480" w:lineRule="exact"/>
              <w:rPr>
                <w:rFonts w:ascii="Times New Roman" w:eastAsia="仿宋" w:hAnsi="Times New Roman"/>
                <w:spacing w:val="-12"/>
                <w:sz w:val="24"/>
                <w:szCs w:val="24"/>
                <w:lang w:eastAsia="en-US" w:bidi="en-US"/>
              </w:rPr>
            </w:pPr>
          </w:p>
        </w:tc>
        <w:tc>
          <w:tcPr>
            <w:tcW w:w="1061" w:type="dxa"/>
            <w:vAlign w:val="center"/>
          </w:tcPr>
          <w:p w:rsidR="000C104C" w:rsidRDefault="000B6025">
            <w:pPr>
              <w:spacing w:line="480" w:lineRule="exact"/>
              <w:jc w:val="center"/>
              <w:rPr>
                <w:rFonts w:ascii="Times New Roman" w:eastAsia="仿宋" w:hAnsi="Times New Roman"/>
                <w:spacing w:val="-12"/>
                <w:sz w:val="24"/>
                <w:szCs w:val="24"/>
                <w:lang w:eastAsia="en-US" w:bidi="en-US"/>
              </w:rPr>
            </w:pPr>
            <w:r>
              <w:rPr>
                <w:rFonts w:ascii="Times New Roman" w:eastAsia="仿宋" w:hAnsi="Times New Roman"/>
                <w:spacing w:val="-12"/>
                <w:sz w:val="24"/>
                <w:szCs w:val="24"/>
                <w:lang w:bidi="en-US"/>
              </w:rPr>
              <w:t>4</w:t>
            </w:r>
            <w:r>
              <w:rPr>
                <w:rFonts w:ascii="Times New Roman" w:eastAsia="仿宋" w:hAnsi="Times New Roman"/>
                <w:spacing w:val="-12"/>
                <w:sz w:val="24"/>
                <w:szCs w:val="24"/>
                <w:lang w:eastAsia="en-US" w:bidi="en-US"/>
              </w:rPr>
              <w:t>0</w:t>
            </w:r>
            <w:r>
              <w:rPr>
                <w:rFonts w:ascii="Times New Roman" w:eastAsia="仿宋" w:hAnsi="Times New Roman"/>
                <w:spacing w:val="-12"/>
                <w:sz w:val="24"/>
                <w:szCs w:val="24"/>
                <w:lang w:eastAsia="en-US" w:bidi="en-US"/>
              </w:rPr>
              <w:t>分</w:t>
            </w:r>
          </w:p>
        </w:tc>
      </w:tr>
    </w:tbl>
    <w:p w:rsidR="000C104C" w:rsidRDefault="000C104C">
      <w:pPr>
        <w:rPr>
          <w:rFonts w:ascii="Times New Roman" w:eastAsia="仿宋_GB2312" w:hAnsi="Times New Roman"/>
          <w:bCs/>
          <w:sz w:val="32"/>
          <w:szCs w:val="32"/>
        </w:rPr>
      </w:pPr>
    </w:p>
    <w:p w:rsidR="000C104C" w:rsidRDefault="000B6025">
      <w:pPr>
        <w:rPr>
          <w:rFonts w:ascii="Times New Roman" w:eastAsia="黑体" w:hAnsi="Times New Roman"/>
          <w:bCs/>
          <w:sz w:val="32"/>
          <w:szCs w:val="32"/>
        </w:rPr>
      </w:pPr>
      <w:r>
        <w:rPr>
          <w:rFonts w:ascii="Times New Roman" w:eastAsia="黑体" w:hAnsi="Times New Roman"/>
          <w:bCs/>
          <w:sz w:val="32"/>
          <w:szCs w:val="32"/>
        </w:rPr>
        <w:br w:type="page"/>
      </w:r>
    </w:p>
    <w:p w:rsidR="000C104C" w:rsidRDefault="000B6025">
      <w:pPr>
        <w:rPr>
          <w:rFonts w:ascii="黑体" w:eastAsia="黑体" w:hAnsi="黑体"/>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3</w:t>
      </w:r>
    </w:p>
    <w:p w:rsidR="000C104C" w:rsidRDefault="000B6025" w:rsidP="00042DED">
      <w:pPr>
        <w:spacing w:beforeLines="50" w:before="163" w:afterLines="50" w:after="163" w:line="560" w:lineRule="exact"/>
        <w:jc w:val="center"/>
        <w:rPr>
          <w:rFonts w:ascii="黑体" w:eastAsia="黑体" w:hAnsi="黑体" w:cs="仿宋_GB2312"/>
          <w:bCs/>
          <w:sz w:val="28"/>
          <w:szCs w:val="28"/>
        </w:rPr>
      </w:pPr>
      <w:r>
        <w:rPr>
          <w:rFonts w:ascii="方正小标宋简体" w:eastAsia="方正小标宋简体" w:hAnsi="方正小标宋简体" w:cs="方正小标宋简体" w:hint="eastAsia"/>
          <w:b/>
          <w:sz w:val="36"/>
          <w:szCs w:val="36"/>
        </w:rPr>
        <w:t>第二届广东省高校教师教学创新大赛</w:t>
      </w:r>
      <w:r>
        <w:rPr>
          <w:rFonts w:ascii="Times New Roman" w:eastAsia="方正小标宋简体" w:hAnsi="Times New Roman" w:hint="eastAsia"/>
          <w:b/>
          <w:bCs/>
          <w:sz w:val="36"/>
          <w:szCs w:val="36"/>
        </w:rPr>
        <w:t>申报书</w:t>
      </w:r>
    </w:p>
    <w:p w:rsidR="000C104C" w:rsidRDefault="000B6025">
      <w:pPr>
        <w:ind w:firstLineChars="200" w:firstLine="560"/>
        <w:rPr>
          <w:rFonts w:ascii="方正小标宋简体" w:eastAsia="方正小标宋简体" w:hAnsi="方正公文小标宋" w:cs="方正公文小标宋"/>
          <w:bCs/>
          <w:sz w:val="28"/>
          <w:szCs w:val="28"/>
        </w:rPr>
      </w:pPr>
      <w:r>
        <w:rPr>
          <w:rFonts w:ascii="方正小标宋简体" w:eastAsia="方正小标宋简体" w:hAnsi="方正公文小标宋" w:cs="方正公文小标宋" w:hint="eastAsia"/>
          <w:bCs/>
          <w:sz w:val="28"/>
          <w:szCs w:val="28"/>
        </w:rPr>
        <w:t>一、基本情况</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14"/>
        <w:gridCol w:w="741"/>
        <w:gridCol w:w="881"/>
        <w:gridCol w:w="800"/>
        <w:gridCol w:w="1123"/>
        <w:gridCol w:w="784"/>
        <w:gridCol w:w="240"/>
        <w:gridCol w:w="744"/>
        <w:gridCol w:w="291"/>
        <w:gridCol w:w="1671"/>
      </w:tblGrid>
      <w:tr w:rsidR="000C104C">
        <w:trPr>
          <w:trHeight w:val="630"/>
          <w:jc w:val="center"/>
        </w:trPr>
        <w:tc>
          <w:tcPr>
            <w:tcW w:w="824" w:type="dxa"/>
            <w:vMerge w:val="restart"/>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主讲教师</w:t>
            </w: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622" w:type="dxa"/>
            <w:gridSpan w:val="2"/>
            <w:vAlign w:val="center"/>
          </w:tcPr>
          <w:p w:rsidR="000C104C" w:rsidRDefault="000C104C">
            <w:pPr>
              <w:rPr>
                <w:rFonts w:ascii="仿宋_GB2312" w:eastAsia="仿宋_GB2312" w:hAnsi="仿宋_GB2312" w:cs="仿宋_GB2312"/>
                <w:sz w:val="24"/>
                <w:szCs w:val="24"/>
              </w:rPr>
            </w:pPr>
          </w:p>
        </w:tc>
        <w:tc>
          <w:tcPr>
            <w:tcW w:w="800"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123" w:type="dxa"/>
            <w:vAlign w:val="center"/>
          </w:tcPr>
          <w:p w:rsidR="000C104C" w:rsidRDefault="000C104C">
            <w:pPr>
              <w:rPr>
                <w:rFonts w:ascii="仿宋_GB2312" w:eastAsia="仿宋_GB2312" w:hAnsi="仿宋_GB2312" w:cs="仿宋_GB2312"/>
                <w:sz w:val="24"/>
                <w:szCs w:val="24"/>
              </w:rPr>
            </w:pPr>
          </w:p>
        </w:tc>
        <w:tc>
          <w:tcPr>
            <w:tcW w:w="78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年月</w:t>
            </w:r>
          </w:p>
        </w:tc>
        <w:tc>
          <w:tcPr>
            <w:tcW w:w="1275" w:type="dxa"/>
            <w:gridSpan w:val="3"/>
            <w:vAlign w:val="center"/>
          </w:tcPr>
          <w:p w:rsidR="000C104C" w:rsidRDefault="000C104C">
            <w:pPr>
              <w:jc w:val="center"/>
              <w:rPr>
                <w:rFonts w:ascii="仿宋_GB2312" w:eastAsia="仿宋_GB2312" w:hAnsi="仿宋_GB2312" w:cs="仿宋_GB2312"/>
                <w:sz w:val="24"/>
                <w:szCs w:val="24"/>
              </w:rPr>
            </w:pPr>
          </w:p>
        </w:tc>
        <w:tc>
          <w:tcPr>
            <w:tcW w:w="1671" w:type="dxa"/>
            <w:vMerge w:val="restart"/>
            <w:vAlign w:val="center"/>
          </w:tcPr>
          <w:p w:rsidR="000C104C" w:rsidRDefault="000C104C">
            <w:pPr>
              <w:jc w:val="center"/>
              <w:rPr>
                <w:rFonts w:ascii="仿宋_GB2312" w:eastAsia="仿宋_GB2312" w:hAnsi="仿宋_GB2312" w:cs="仿宋_GB2312"/>
                <w:sz w:val="24"/>
                <w:szCs w:val="24"/>
              </w:rPr>
            </w:pP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照</w:t>
            </w:r>
          </w:p>
          <w:p w:rsidR="000C104C" w:rsidRDefault="000C104C">
            <w:pPr>
              <w:jc w:val="center"/>
              <w:rPr>
                <w:rFonts w:ascii="仿宋_GB2312" w:eastAsia="仿宋_GB2312" w:hAnsi="仿宋_GB2312" w:cs="仿宋_GB2312"/>
                <w:sz w:val="24"/>
                <w:szCs w:val="24"/>
              </w:rPr>
            </w:pP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片</w:t>
            </w:r>
          </w:p>
        </w:tc>
      </w:tr>
      <w:tr w:rsidR="000C104C">
        <w:trPr>
          <w:trHeight w:val="63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622" w:type="dxa"/>
            <w:gridSpan w:val="2"/>
            <w:vAlign w:val="center"/>
          </w:tcPr>
          <w:p w:rsidR="000C104C" w:rsidRDefault="000C104C">
            <w:pPr>
              <w:rPr>
                <w:rFonts w:ascii="仿宋_GB2312" w:eastAsia="仿宋_GB2312" w:hAnsi="仿宋_GB2312" w:cs="仿宋_GB2312"/>
                <w:sz w:val="24"/>
                <w:szCs w:val="24"/>
              </w:rPr>
            </w:pPr>
          </w:p>
        </w:tc>
        <w:tc>
          <w:tcPr>
            <w:tcW w:w="800"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1123" w:type="dxa"/>
            <w:vAlign w:val="center"/>
          </w:tcPr>
          <w:p w:rsidR="000C104C" w:rsidRDefault="000C104C">
            <w:pPr>
              <w:rPr>
                <w:rFonts w:ascii="仿宋_GB2312" w:eastAsia="仿宋_GB2312" w:hAnsi="仿宋_GB2312" w:cs="仿宋_GB2312"/>
                <w:sz w:val="24"/>
                <w:szCs w:val="24"/>
              </w:rPr>
            </w:pPr>
          </w:p>
        </w:tc>
        <w:tc>
          <w:tcPr>
            <w:tcW w:w="78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275" w:type="dxa"/>
            <w:gridSpan w:val="3"/>
            <w:vAlign w:val="center"/>
          </w:tcPr>
          <w:p w:rsidR="000C104C" w:rsidRDefault="000C104C">
            <w:pPr>
              <w:jc w:val="center"/>
              <w:rPr>
                <w:rFonts w:ascii="仿宋_GB2312" w:eastAsia="仿宋_GB2312" w:hAnsi="仿宋_GB2312" w:cs="仿宋_GB2312"/>
                <w:sz w:val="24"/>
                <w:szCs w:val="24"/>
              </w:rPr>
            </w:pPr>
          </w:p>
        </w:tc>
        <w:tc>
          <w:tcPr>
            <w:tcW w:w="1671" w:type="dxa"/>
            <w:vMerge/>
            <w:vAlign w:val="center"/>
          </w:tcPr>
          <w:p w:rsidR="000C104C" w:rsidRDefault="000C104C">
            <w:pPr>
              <w:jc w:val="center"/>
              <w:rPr>
                <w:rFonts w:ascii="仿宋_GB2312" w:eastAsia="仿宋_GB2312" w:hAnsi="仿宋_GB2312" w:cs="仿宋_GB2312"/>
                <w:sz w:val="24"/>
                <w:szCs w:val="24"/>
              </w:rPr>
            </w:pPr>
          </w:p>
        </w:tc>
      </w:tr>
      <w:tr w:rsidR="000C104C">
        <w:trPr>
          <w:trHeight w:val="63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民族</w:t>
            </w:r>
          </w:p>
        </w:tc>
        <w:tc>
          <w:tcPr>
            <w:tcW w:w="1622" w:type="dxa"/>
            <w:gridSpan w:val="2"/>
            <w:vAlign w:val="center"/>
          </w:tcPr>
          <w:p w:rsidR="000C104C" w:rsidRDefault="000C104C">
            <w:pPr>
              <w:rPr>
                <w:rFonts w:ascii="仿宋_GB2312" w:eastAsia="仿宋_GB2312" w:hAnsi="仿宋_GB2312" w:cs="仿宋_GB2312"/>
                <w:sz w:val="24"/>
                <w:szCs w:val="24"/>
              </w:rPr>
            </w:pPr>
          </w:p>
        </w:tc>
        <w:tc>
          <w:tcPr>
            <w:tcW w:w="800"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政治</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面貌</w:t>
            </w:r>
          </w:p>
        </w:tc>
        <w:tc>
          <w:tcPr>
            <w:tcW w:w="1123" w:type="dxa"/>
            <w:vAlign w:val="center"/>
          </w:tcPr>
          <w:p w:rsidR="000C104C" w:rsidRDefault="000C104C">
            <w:pPr>
              <w:rPr>
                <w:rFonts w:ascii="仿宋_GB2312" w:eastAsia="仿宋_GB2312" w:hAnsi="仿宋_GB2312" w:cs="仿宋_GB2312"/>
                <w:sz w:val="24"/>
                <w:szCs w:val="24"/>
              </w:rPr>
            </w:pPr>
          </w:p>
        </w:tc>
        <w:tc>
          <w:tcPr>
            <w:tcW w:w="78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学位</w:t>
            </w:r>
          </w:p>
        </w:tc>
        <w:tc>
          <w:tcPr>
            <w:tcW w:w="1275" w:type="dxa"/>
            <w:gridSpan w:val="3"/>
            <w:vAlign w:val="center"/>
          </w:tcPr>
          <w:p w:rsidR="000C104C" w:rsidRDefault="000C104C">
            <w:pPr>
              <w:jc w:val="center"/>
              <w:rPr>
                <w:rFonts w:ascii="仿宋_GB2312" w:eastAsia="仿宋_GB2312" w:hAnsi="仿宋_GB2312" w:cs="仿宋_GB2312"/>
                <w:sz w:val="24"/>
                <w:szCs w:val="24"/>
              </w:rPr>
            </w:pPr>
          </w:p>
        </w:tc>
        <w:tc>
          <w:tcPr>
            <w:tcW w:w="1671" w:type="dxa"/>
            <w:vMerge/>
            <w:vAlign w:val="center"/>
          </w:tcPr>
          <w:p w:rsidR="000C104C" w:rsidRDefault="000C104C">
            <w:pPr>
              <w:rPr>
                <w:rFonts w:ascii="仿宋_GB2312" w:eastAsia="仿宋_GB2312" w:hAnsi="仿宋_GB2312" w:cs="仿宋_GB2312"/>
                <w:sz w:val="24"/>
                <w:szCs w:val="24"/>
              </w:rPr>
            </w:pPr>
          </w:p>
        </w:tc>
      </w:tr>
      <w:tr w:rsidR="000C104C">
        <w:trPr>
          <w:trHeight w:val="63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5604" w:type="dxa"/>
            <w:gridSpan w:val="8"/>
            <w:vAlign w:val="center"/>
          </w:tcPr>
          <w:p w:rsidR="000C104C" w:rsidRDefault="000C104C">
            <w:pPr>
              <w:rPr>
                <w:rFonts w:ascii="仿宋_GB2312" w:eastAsia="仿宋_GB2312" w:hAnsi="仿宋_GB2312" w:cs="仿宋_GB2312"/>
                <w:sz w:val="24"/>
                <w:szCs w:val="24"/>
              </w:rPr>
            </w:pPr>
          </w:p>
          <w:p w:rsidR="000C104C" w:rsidRDefault="000C104C">
            <w:pPr>
              <w:rPr>
                <w:rFonts w:ascii="仿宋_GB2312" w:eastAsia="仿宋_GB2312" w:hAnsi="仿宋_GB2312" w:cs="仿宋_GB2312"/>
                <w:sz w:val="24"/>
                <w:szCs w:val="24"/>
              </w:rPr>
            </w:pPr>
          </w:p>
        </w:tc>
        <w:tc>
          <w:tcPr>
            <w:tcW w:w="1671" w:type="dxa"/>
            <w:vMerge/>
            <w:vAlign w:val="center"/>
          </w:tcPr>
          <w:p w:rsidR="000C104C" w:rsidRDefault="000C104C">
            <w:pPr>
              <w:rPr>
                <w:rFonts w:ascii="仿宋_GB2312" w:eastAsia="仿宋_GB2312" w:hAnsi="仿宋_GB2312" w:cs="仿宋_GB2312"/>
                <w:sz w:val="24"/>
                <w:szCs w:val="24"/>
              </w:rPr>
            </w:pPr>
          </w:p>
        </w:tc>
      </w:tr>
      <w:tr w:rsidR="000C104C">
        <w:trPr>
          <w:trHeight w:val="63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B6025">
            <w:pPr>
              <w:jc w:val="center"/>
              <w:rPr>
                <w:rFonts w:ascii="仿宋_GB2312" w:eastAsia="仿宋_GB2312" w:hAnsi="仿宋_GB2312" w:cs="仿宋_GB2312"/>
                <w:sz w:val="24"/>
                <w:szCs w:val="24"/>
              </w:rPr>
            </w:pPr>
            <w:r>
              <w:rPr>
                <w:rFonts w:ascii="Times New Roman" w:eastAsia="仿宋_GB2312" w:hAnsi="Times New Roman"/>
                <w:sz w:val="24"/>
                <w:szCs w:val="24"/>
              </w:rPr>
              <w:t>Email</w:t>
            </w:r>
          </w:p>
        </w:tc>
        <w:tc>
          <w:tcPr>
            <w:tcW w:w="3545" w:type="dxa"/>
            <w:gridSpan w:val="4"/>
            <w:vAlign w:val="center"/>
          </w:tcPr>
          <w:p w:rsidR="000C104C" w:rsidRDefault="000C104C">
            <w:pPr>
              <w:rPr>
                <w:rFonts w:ascii="仿宋_GB2312" w:eastAsia="仿宋_GB2312" w:hAnsi="仿宋_GB2312" w:cs="仿宋_GB2312"/>
                <w:sz w:val="24"/>
                <w:szCs w:val="24"/>
              </w:rPr>
            </w:pPr>
          </w:p>
        </w:tc>
        <w:tc>
          <w:tcPr>
            <w:tcW w:w="78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w:t>
            </w:r>
          </w:p>
        </w:tc>
        <w:tc>
          <w:tcPr>
            <w:tcW w:w="2946" w:type="dxa"/>
            <w:gridSpan w:val="4"/>
            <w:vAlign w:val="center"/>
          </w:tcPr>
          <w:p w:rsidR="000C104C" w:rsidRDefault="000C104C">
            <w:pPr>
              <w:rPr>
                <w:rFonts w:ascii="仿宋_GB2312" w:eastAsia="仿宋_GB2312" w:hAnsi="仿宋_GB2312" w:cs="仿宋_GB2312"/>
                <w:sz w:val="24"/>
                <w:szCs w:val="24"/>
              </w:rPr>
            </w:pPr>
          </w:p>
        </w:tc>
      </w:tr>
      <w:tr w:rsidR="000C104C">
        <w:trPr>
          <w:trHeight w:val="630"/>
          <w:jc w:val="center"/>
        </w:trPr>
        <w:tc>
          <w:tcPr>
            <w:tcW w:w="824" w:type="dxa"/>
            <w:vMerge w:val="restart"/>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团队教师</w:t>
            </w: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741"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881"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年月</w:t>
            </w:r>
          </w:p>
        </w:tc>
        <w:tc>
          <w:tcPr>
            <w:tcW w:w="800"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123"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学位</w:t>
            </w:r>
          </w:p>
        </w:tc>
        <w:tc>
          <w:tcPr>
            <w:tcW w:w="1768" w:type="dxa"/>
            <w:gridSpan w:val="3"/>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1962" w:type="dxa"/>
            <w:gridSpan w:val="2"/>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在参赛课程中承担的教学任务</w:t>
            </w:r>
          </w:p>
        </w:tc>
      </w:tr>
      <w:tr w:rsidR="000C104C">
        <w:trPr>
          <w:trHeight w:hRule="exact" w:val="51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C104C">
            <w:pPr>
              <w:jc w:val="center"/>
              <w:rPr>
                <w:rFonts w:ascii="仿宋_GB2312" w:eastAsia="仿宋_GB2312" w:hAnsi="仿宋_GB2312" w:cs="仿宋_GB2312"/>
                <w:sz w:val="24"/>
                <w:szCs w:val="24"/>
              </w:rPr>
            </w:pPr>
          </w:p>
        </w:tc>
        <w:tc>
          <w:tcPr>
            <w:tcW w:w="741" w:type="dxa"/>
            <w:vAlign w:val="center"/>
          </w:tcPr>
          <w:p w:rsidR="000C104C" w:rsidRDefault="000C104C">
            <w:pPr>
              <w:rPr>
                <w:rFonts w:ascii="仿宋_GB2312" w:eastAsia="仿宋_GB2312" w:hAnsi="仿宋_GB2312" w:cs="仿宋_GB2312"/>
                <w:sz w:val="24"/>
                <w:szCs w:val="24"/>
              </w:rPr>
            </w:pPr>
          </w:p>
        </w:tc>
        <w:tc>
          <w:tcPr>
            <w:tcW w:w="881" w:type="dxa"/>
            <w:vAlign w:val="center"/>
          </w:tcPr>
          <w:p w:rsidR="000C104C" w:rsidRDefault="000C104C">
            <w:pPr>
              <w:jc w:val="center"/>
              <w:rPr>
                <w:rFonts w:ascii="仿宋_GB2312" w:eastAsia="仿宋_GB2312" w:hAnsi="仿宋_GB2312" w:cs="仿宋_GB2312"/>
                <w:sz w:val="24"/>
                <w:szCs w:val="24"/>
              </w:rPr>
            </w:pPr>
          </w:p>
        </w:tc>
        <w:tc>
          <w:tcPr>
            <w:tcW w:w="800" w:type="dxa"/>
            <w:vAlign w:val="center"/>
          </w:tcPr>
          <w:p w:rsidR="000C104C" w:rsidRDefault="000C104C">
            <w:pPr>
              <w:rPr>
                <w:rFonts w:ascii="仿宋_GB2312" w:eastAsia="仿宋_GB2312" w:hAnsi="仿宋_GB2312" w:cs="仿宋_GB2312"/>
                <w:sz w:val="24"/>
                <w:szCs w:val="24"/>
              </w:rPr>
            </w:pPr>
          </w:p>
        </w:tc>
        <w:tc>
          <w:tcPr>
            <w:tcW w:w="1123" w:type="dxa"/>
            <w:vAlign w:val="center"/>
          </w:tcPr>
          <w:p w:rsidR="000C104C" w:rsidRDefault="000C104C">
            <w:pPr>
              <w:jc w:val="center"/>
              <w:rPr>
                <w:rFonts w:ascii="仿宋_GB2312" w:eastAsia="仿宋_GB2312" w:hAnsi="仿宋_GB2312" w:cs="仿宋_GB2312"/>
                <w:sz w:val="24"/>
                <w:szCs w:val="24"/>
              </w:rPr>
            </w:pPr>
          </w:p>
        </w:tc>
        <w:tc>
          <w:tcPr>
            <w:tcW w:w="1768" w:type="dxa"/>
            <w:gridSpan w:val="3"/>
            <w:vAlign w:val="center"/>
          </w:tcPr>
          <w:p w:rsidR="000C104C" w:rsidRDefault="000C104C">
            <w:pPr>
              <w:jc w:val="center"/>
              <w:rPr>
                <w:rFonts w:ascii="仿宋_GB2312" w:eastAsia="仿宋_GB2312" w:hAnsi="仿宋_GB2312" w:cs="仿宋_GB2312"/>
                <w:sz w:val="24"/>
                <w:szCs w:val="24"/>
              </w:rPr>
            </w:pPr>
          </w:p>
        </w:tc>
        <w:tc>
          <w:tcPr>
            <w:tcW w:w="1962" w:type="dxa"/>
            <w:gridSpan w:val="2"/>
            <w:vAlign w:val="center"/>
          </w:tcPr>
          <w:p w:rsidR="000C104C" w:rsidRDefault="000C104C">
            <w:pPr>
              <w:rPr>
                <w:rFonts w:ascii="仿宋_GB2312" w:eastAsia="仿宋_GB2312" w:hAnsi="仿宋_GB2312" w:cs="仿宋_GB2312"/>
                <w:sz w:val="24"/>
                <w:szCs w:val="24"/>
              </w:rPr>
            </w:pPr>
          </w:p>
        </w:tc>
      </w:tr>
      <w:tr w:rsidR="000C104C">
        <w:trPr>
          <w:trHeight w:hRule="exact" w:val="51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C104C">
            <w:pPr>
              <w:jc w:val="center"/>
              <w:rPr>
                <w:rFonts w:ascii="仿宋_GB2312" w:eastAsia="仿宋_GB2312" w:hAnsi="仿宋_GB2312" w:cs="仿宋_GB2312"/>
                <w:sz w:val="24"/>
                <w:szCs w:val="24"/>
              </w:rPr>
            </w:pPr>
          </w:p>
        </w:tc>
        <w:tc>
          <w:tcPr>
            <w:tcW w:w="741" w:type="dxa"/>
            <w:vAlign w:val="center"/>
          </w:tcPr>
          <w:p w:rsidR="000C104C" w:rsidRDefault="000C104C">
            <w:pPr>
              <w:rPr>
                <w:rFonts w:ascii="仿宋_GB2312" w:eastAsia="仿宋_GB2312" w:hAnsi="仿宋_GB2312" w:cs="仿宋_GB2312"/>
                <w:sz w:val="24"/>
                <w:szCs w:val="24"/>
              </w:rPr>
            </w:pPr>
          </w:p>
        </w:tc>
        <w:tc>
          <w:tcPr>
            <w:tcW w:w="881" w:type="dxa"/>
            <w:vAlign w:val="center"/>
          </w:tcPr>
          <w:p w:rsidR="000C104C" w:rsidRDefault="000C104C">
            <w:pPr>
              <w:jc w:val="center"/>
              <w:rPr>
                <w:rFonts w:ascii="仿宋_GB2312" w:eastAsia="仿宋_GB2312" w:hAnsi="仿宋_GB2312" w:cs="仿宋_GB2312"/>
                <w:sz w:val="24"/>
                <w:szCs w:val="24"/>
              </w:rPr>
            </w:pPr>
          </w:p>
        </w:tc>
        <w:tc>
          <w:tcPr>
            <w:tcW w:w="800" w:type="dxa"/>
            <w:vAlign w:val="center"/>
          </w:tcPr>
          <w:p w:rsidR="000C104C" w:rsidRDefault="000C104C">
            <w:pPr>
              <w:rPr>
                <w:rFonts w:ascii="仿宋_GB2312" w:eastAsia="仿宋_GB2312" w:hAnsi="仿宋_GB2312" w:cs="仿宋_GB2312"/>
                <w:sz w:val="24"/>
                <w:szCs w:val="24"/>
              </w:rPr>
            </w:pPr>
          </w:p>
        </w:tc>
        <w:tc>
          <w:tcPr>
            <w:tcW w:w="1123" w:type="dxa"/>
            <w:vAlign w:val="center"/>
          </w:tcPr>
          <w:p w:rsidR="000C104C" w:rsidRDefault="000C104C">
            <w:pPr>
              <w:jc w:val="center"/>
              <w:rPr>
                <w:rFonts w:ascii="仿宋_GB2312" w:eastAsia="仿宋_GB2312" w:hAnsi="仿宋_GB2312" w:cs="仿宋_GB2312"/>
                <w:sz w:val="24"/>
                <w:szCs w:val="24"/>
              </w:rPr>
            </w:pPr>
          </w:p>
        </w:tc>
        <w:tc>
          <w:tcPr>
            <w:tcW w:w="1768" w:type="dxa"/>
            <w:gridSpan w:val="3"/>
            <w:vAlign w:val="center"/>
          </w:tcPr>
          <w:p w:rsidR="000C104C" w:rsidRDefault="000C104C">
            <w:pPr>
              <w:jc w:val="center"/>
              <w:rPr>
                <w:rFonts w:ascii="仿宋_GB2312" w:eastAsia="仿宋_GB2312" w:hAnsi="仿宋_GB2312" w:cs="仿宋_GB2312"/>
                <w:sz w:val="24"/>
                <w:szCs w:val="24"/>
              </w:rPr>
            </w:pPr>
          </w:p>
        </w:tc>
        <w:tc>
          <w:tcPr>
            <w:tcW w:w="1962" w:type="dxa"/>
            <w:gridSpan w:val="2"/>
            <w:vAlign w:val="center"/>
          </w:tcPr>
          <w:p w:rsidR="000C104C" w:rsidRDefault="000C104C">
            <w:pPr>
              <w:rPr>
                <w:rFonts w:ascii="仿宋_GB2312" w:eastAsia="仿宋_GB2312" w:hAnsi="仿宋_GB2312" w:cs="仿宋_GB2312"/>
                <w:sz w:val="24"/>
                <w:szCs w:val="24"/>
              </w:rPr>
            </w:pPr>
          </w:p>
        </w:tc>
      </w:tr>
      <w:tr w:rsidR="000C104C">
        <w:trPr>
          <w:trHeight w:hRule="exact" w:val="510"/>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C104C">
            <w:pPr>
              <w:jc w:val="center"/>
              <w:rPr>
                <w:rFonts w:ascii="仿宋_GB2312" w:eastAsia="仿宋_GB2312" w:hAnsi="仿宋_GB2312" w:cs="仿宋_GB2312"/>
                <w:sz w:val="24"/>
                <w:szCs w:val="24"/>
              </w:rPr>
            </w:pPr>
          </w:p>
        </w:tc>
        <w:tc>
          <w:tcPr>
            <w:tcW w:w="741" w:type="dxa"/>
            <w:vAlign w:val="center"/>
          </w:tcPr>
          <w:p w:rsidR="000C104C" w:rsidRDefault="000C104C">
            <w:pPr>
              <w:rPr>
                <w:rFonts w:ascii="仿宋_GB2312" w:eastAsia="仿宋_GB2312" w:hAnsi="仿宋_GB2312" w:cs="仿宋_GB2312"/>
                <w:sz w:val="24"/>
                <w:szCs w:val="24"/>
              </w:rPr>
            </w:pPr>
          </w:p>
        </w:tc>
        <w:tc>
          <w:tcPr>
            <w:tcW w:w="881" w:type="dxa"/>
            <w:vAlign w:val="center"/>
          </w:tcPr>
          <w:p w:rsidR="000C104C" w:rsidRDefault="000C104C">
            <w:pPr>
              <w:jc w:val="center"/>
              <w:rPr>
                <w:rFonts w:ascii="仿宋_GB2312" w:eastAsia="仿宋_GB2312" w:hAnsi="仿宋_GB2312" w:cs="仿宋_GB2312"/>
                <w:sz w:val="24"/>
                <w:szCs w:val="24"/>
              </w:rPr>
            </w:pPr>
          </w:p>
        </w:tc>
        <w:tc>
          <w:tcPr>
            <w:tcW w:w="800" w:type="dxa"/>
            <w:vAlign w:val="center"/>
          </w:tcPr>
          <w:p w:rsidR="000C104C" w:rsidRDefault="000C104C">
            <w:pPr>
              <w:rPr>
                <w:rFonts w:ascii="仿宋_GB2312" w:eastAsia="仿宋_GB2312" w:hAnsi="仿宋_GB2312" w:cs="仿宋_GB2312"/>
                <w:sz w:val="24"/>
                <w:szCs w:val="24"/>
              </w:rPr>
            </w:pPr>
          </w:p>
        </w:tc>
        <w:tc>
          <w:tcPr>
            <w:tcW w:w="1123" w:type="dxa"/>
            <w:vAlign w:val="center"/>
          </w:tcPr>
          <w:p w:rsidR="000C104C" w:rsidRDefault="000C104C">
            <w:pPr>
              <w:jc w:val="center"/>
              <w:rPr>
                <w:rFonts w:ascii="仿宋_GB2312" w:eastAsia="仿宋_GB2312" w:hAnsi="仿宋_GB2312" w:cs="仿宋_GB2312"/>
                <w:sz w:val="24"/>
                <w:szCs w:val="24"/>
              </w:rPr>
            </w:pPr>
          </w:p>
        </w:tc>
        <w:tc>
          <w:tcPr>
            <w:tcW w:w="1768" w:type="dxa"/>
            <w:gridSpan w:val="3"/>
            <w:vAlign w:val="center"/>
          </w:tcPr>
          <w:p w:rsidR="000C104C" w:rsidRDefault="000C104C">
            <w:pPr>
              <w:jc w:val="center"/>
              <w:rPr>
                <w:rFonts w:ascii="仿宋_GB2312" w:eastAsia="仿宋_GB2312" w:hAnsi="仿宋_GB2312" w:cs="仿宋_GB2312"/>
                <w:sz w:val="24"/>
                <w:szCs w:val="24"/>
              </w:rPr>
            </w:pPr>
          </w:p>
        </w:tc>
        <w:tc>
          <w:tcPr>
            <w:tcW w:w="1962" w:type="dxa"/>
            <w:gridSpan w:val="2"/>
            <w:vAlign w:val="center"/>
          </w:tcPr>
          <w:p w:rsidR="000C104C" w:rsidRDefault="000C104C">
            <w:pPr>
              <w:rPr>
                <w:rFonts w:ascii="仿宋_GB2312" w:eastAsia="仿宋_GB2312" w:hAnsi="仿宋_GB2312" w:cs="仿宋_GB2312"/>
                <w:sz w:val="24"/>
                <w:szCs w:val="24"/>
              </w:rPr>
            </w:pPr>
          </w:p>
        </w:tc>
      </w:tr>
      <w:tr w:rsidR="000C104C">
        <w:trPr>
          <w:trHeight w:val="696"/>
          <w:jc w:val="center"/>
        </w:trPr>
        <w:tc>
          <w:tcPr>
            <w:tcW w:w="824" w:type="dxa"/>
            <w:vMerge w:val="restart"/>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参赛</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情况</w:t>
            </w: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3545" w:type="dxa"/>
            <w:gridSpan w:val="4"/>
          </w:tcPr>
          <w:p w:rsidR="000C104C" w:rsidRDefault="000C104C">
            <w:pPr>
              <w:jc w:val="center"/>
              <w:rPr>
                <w:rFonts w:ascii="仿宋_GB2312" w:eastAsia="仿宋_GB2312" w:hAnsi="仿宋_GB2312" w:cs="仿宋_GB2312"/>
                <w:sz w:val="24"/>
                <w:szCs w:val="24"/>
              </w:rPr>
            </w:pPr>
          </w:p>
        </w:tc>
        <w:tc>
          <w:tcPr>
            <w:tcW w:w="1024" w:type="dxa"/>
            <w:gridSpan w:val="2"/>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类型</w:t>
            </w:r>
          </w:p>
        </w:tc>
        <w:tc>
          <w:tcPr>
            <w:tcW w:w="2706" w:type="dxa"/>
            <w:gridSpan w:val="3"/>
          </w:tcPr>
          <w:p w:rsidR="000C104C" w:rsidRDefault="000C104C">
            <w:pPr>
              <w:rPr>
                <w:rFonts w:ascii="仿宋_GB2312" w:eastAsia="仿宋_GB2312" w:hAnsi="仿宋_GB2312" w:cs="仿宋_GB2312"/>
                <w:sz w:val="24"/>
                <w:szCs w:val="24"/>
              </w:rPr>
            </w:pPr>
          </w:p>
        </w:tc>
      </w:tr>
      <w:tr w:rsidR="000C104C">
        <w:trPr>
          <w:trHeight w:val="841"/>
          <w:jc w:val="center"/>
        </w:trPr>
        <w:tc>
          <w:tcPr>
            <w:tcW w:w="824" w:type="dxa"/>
            <w:vMerge/>
            <w:vAlign w:val="center"/>
          </w:tcPr>
          <w:p w:rsidR="000C104C" w:rsidRDefault="000C104C">
            <w:pPr>
              <w:jc w:val="center"/>
              <w:rPr>
                <w:rFonts w:ascii="仿宋_GB2312" w:eastAsia="仿宋_GB2312" w:hAnsi="仿宋_GB2312" w:cs="仿宋_GB2312"/>
                <w:sz w:val="24"/>
                <w:szCs w:val="24"/>
              </w:rPr>
            </w:pPr>
          </w:p>
        </w:tc>
        <w:tc>
          <w:tcPr>
            <w:tcW w:w="81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开课年级</w:t>
            </w:r>
          </w:p>
        </w:tc>
        <w:tc>
          <w:tcPr>
            <w:tcW w:w="3545" w:type="dxa"/>
            <w:gridSpan w:val="4"/>
          </w:tcPr>
          <w:p w:rsidR="000C104C" w:rsidRDefault="000B6025">
            <w:pPr>
              <w:spacing w:line="340" w:lineRule="atLeast"/>
              <w:ind w:firstLineChars="1600" w:firstLine="3840"/>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024" w:type="dxa"/>
            <w:gridSpan w:val="2"/>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学科</w:t>
            </w:r>
            <w:r>
              <w:rPr>
                <w:rStyle w:val="ad"/>
                <w:rFonts w:ascii="仿宋_GB2312" w:eastAsia="仿宋_GB2312" w:hAnsi="仿宋_GB2312" w:cs="仿宋_GB2312" w:hint="eastAsia"/>
                <w:sz w:val="24"/>
                <w:szCs w:val="24"/>
              </w:rPr>
              <w:footnoteReference w:id="1"/>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门类</w:t>
            </w:r>
          </w:p>
        </w:tc>
        <w:tc>
          <w:tcPr>
            <w:tcW w:w="2706" w:type="dxa"/>
            <w:gridSpan w:val="3"/>
          </w:tcPr>
          <w:p w:rsidR="000C104C" w:rsidRDefault="000C104C">
            <w:pPr>
              <w:spacing w:line="340" w:lineRule="atLeast"/>
              <w:rPr>
                <w:rFonts w:ascii="仿宋_GB2312" w:eastAsia="仿宋_GB2312" w:hAnsi="仿宋_GB2312" w:cs="仿宋_GB2312"/>
                <w:sz w:val="24"/>
                <w:szCs w:val="24"/>
              </w:rPr>
            </w:pPr>
          </w:p>
        </w:tc>
      </w:tr>
      <w:tr w:rsidR="000C104C">
        <w:trPr>
          <w:trHeight w:val="3534"/>
          <w:jc w:val="center"/>
        </w:trPr>
        <w:tc>
          <w:tcPr>
            <w:tcW w:w="824" w:type="dxa"/>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0C104C" w:rsidRDefault="000B6025">
            <w:pPr>
              <w:jc w:val="center"/>
              <w:rPr>
                <w:rFonts w:ascii="仿宋_GB2312" w:eastAsia="仿宋_GB2312" w:hAnsi="仿宋_GB2312" w:cs="仿宋_GB2312"/>
                <w:b/>
                <w:bCs/>
                <w:sz w:val="24"/>
                <w:szCs w:val="24"/>
              </w:rPr>
            </w:pPr>
            <w:r>
              <w:rPr>
                <w:rFonts w:ascii="仿宋_GB2312" w:eastAsia="仿宋_GB2312" w:hAnsi="仿宋_GB2312" w:cs="仿宋_GB2312" w:hint="eastAsia"/>
                <w:sz w:val="24"/>
                <w:szCs w:val="24"/>
              </w:rPr>
              <w:t>况</w:t>
            </w:r>
          </w:p>
        </w:tc>
        <w:tc>
          <w:tcPr>
            <w:tcW w:w="8089" w:type="dxa"/>
            <w:gridSpan w:val="10"/>
          </w:tcPr>
          <w:p w:rsidR="000C104C" w:rsidRDefault="000B6025">
            <w:pPr>
              <w:rPr>
                <w:rFonts w:ascii="仿宋_GB2312" w:eastAsia="仿宋_GB2312" w:hAnsi="仿宋_GB2312" w:cs="仿宋_GB2312"/>
                <w:sz w:val="24"/>
                <w:szCs w:val="24"/>
              </w:rPr>
            </w:pPr>
            <w:r>
              <w:rPr>
                <w:rFonts w:ascii="仿宋_GB2312" w:eastAsia="仿宋_GB2312" w:hAnsi="仿宋_GB2312" w:cs="仿宋_GB2312" w:hint="eastAsia"/>
                <w:sz w:val="24"/>
                <w:szCs w:val="24"/>
              </w:rPr>
              <w:t>（个人或团队近5年参赛课程开展情况，承担学校本科生教学任务、开展教学研究、获得教学奖励等方面的情况）。</w:t>
            </w: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p w:rsidR="000C104C" w:rsidRDefault="000C104C">
            <w:pPr>
              <w:rPr>
                <w:rFonts w:ascii="仿宋_GB2312" w:eastAsia="仿宋_GB2312" w:hAnsi="仿宋_GB2312" w:cs="仿宋_GB2312"/>
                <w:b/>
                <w:bCs/>
                <w:sz w:val="24"/>
                <w:szCs w:val="24"/>
              </w:rPr>
            </w:pPr>
          </w:p>
        </w:tc>
      </w:tr>
    </w:tbl>
    <w:p w:rsidR="000C104C" w:rsidRDefault="000B6025">
      <w:pPr>
        <w:ind w:firstLineChars="200" w:firstLine="560"/>
        <w:rPr>
          <w:rFonts w:ascii="方正小标宋简体" w:eastAsia="方正小标宋简体" w:hAnsi="方正公文小标宋" w:cs="方正公文小标宋"/>
          <w:bCs/>
          <w:sz w:val="28"/>
          <w:szCs w:val="28"/>
        </w:rPr>
      </w:pPr>
      <w:r>
        <w:rPr>
          <w:rFonts w:ascii="方正小标宋简体" w:eastAsia="方正小标宋简体" w:hAnsi="方正公文小标宋" w:cs="方正公文小标宋" w:hint="eastAsia"/>
          <w:bCs/>
          <w:sz w:val="28"/>
          <w:szCs w:val="28"/>
        </w:rPr>
        <w:lastRenderedPageBreak/>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2114"/>
        <w:gridCol w:w="1228"/>
        <w:gridCol w:w="1706"/>
        <w:gridCol w:w="868"/>
      </w:tblGrid>
      <w:tr w:rsidR="000C104C">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授课学期</w:t>
            </w:r>
          </w:p>
        </w:tc>
        <w:tc>
          <w:tcPr>
            <w:tcW w:w="2114"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起止日期</w:t>
            </w:r>
          </w:p>
        </w:tc>
        <w:tc>
          <w:tcPr>
            <w:tcW w:w="1228"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班级人数</w:t>
            </w:r>
          </w:p>
        </w:tc>
      </w:tr>
      <w:tr w:rsidR="000C104C">
        <w:trPr>
          <w:trHeight w:val="510"/>
          <w:jc w:val="center"/>
        </w:trPr>
        <w:tc>
          <w:tcPr>
            <w:tcW w:w="787" w:type="dxa"/>
            <w:tcBorders>
              <w:top w:val="single" w:sz="4" w:space="0" w:color="auto"/>
              <w:left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0C104C" w:rsidRDefault="000C104C">
            <w:pPr>
              <w:autoSpaceDE w:val="0"/>
              <w:autoSpaceDN w:val="0"/>
              <w:jc w:val="center"/>
              <w:rPr>
                <w:rFonts w:ascii="仿宋_GB2312" w:eastAsia="仿宋_GB2312" w:hAnsi="仿宋_GB2312" w:cs="仿宋_GB2312"/>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r>
      <w:tr w:rsidR="000C104C">
        <w:trPr>
          <w:trHeight w:val="510"/>
          <w:jc w:val="center"/>
        </w:trPr>
        <w:tc>
          <w:tcPr>
            <w:tcW w:w="787" w:type="dxa"/>
            <w:tcBorders>
              <w:left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0C104C" w:rsidRDefault="000C104C">
            <w:pPr>
              <w:autoSpaceDE w:val="0"/>
              <w:autoSpaceDN w:val="0"/>
              <w:jc w:val="center"/>
              <w:rPr>
                <w:rFonts w:ascii="仿宋_GB2312" w:eastAsia="仿宋_GB2312" w:hAnsi="仿宋_GB2312" w:cs="仿宋_GB2312"/>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r>
      <w:tr w:rsidR="000C104C">
        <w:trPr>
          <w:trHeight w:val="510"/>
          <w:jc w:val="center"/>
        </w:trPr>
        <w:tc>
          <w:tcPr>
            <w:tcW w:w="787" w:type="dxa"/>
            <w:tcBorders>
              <w:left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0C104C" w:rsidRDefault="000C104C">
            <w:pPr>
              <w:autoSpaceDE w:val="0"/>
              <w:autoSpaceDN w:val="0"/>
              <w:jc w:val="center"/>
              <w:rPr>
                <w:rFonts w:ascii="仿宋_GB2312" w:eastAsia="仿宋_GB2312" w:hAnsi="仿宋_GB2312" w:cs="仿宋_GB2312"/>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r>
      <w:tr w:rsidR="000C104C">
        <w:trPr>
          <w:trHeight w:val="510"/>
          <w:jc w:val="center"/>
        </w:trPr>
        <w:tc>
          <w:tcPr>
            <w:tcW w:w="787" w:type="dxa"/>
            <w:tcBorders>
              <w:left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0C104C" w:rsidRDefault="000C104C">
            <w:pPr>
              <w:autoSpaceDE w:val="0"/>
              <w:autoSpaceDN w:val="0"/>
              <w:jc w:val="center"/>
              <w:rPr>
                <w:rFonts w:ascii="仿宋_GB2312" w:eastAsia="仿宋_GB2312" w:hAnsi="仿宋_GB2312" w:cs="仿宋_GB2312"/>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r>
      <w:tr w:rsidR="000C104C">
        <w:trPr>
          <w:trHeight w:val="510"/>
          <w:jc w:val="center"/>
        </w:trPr>
        <w:tc>
          <w:tcPr>
            <w:tcW w:w="787" w:type="dxa"/>
            <w:tcBorders>
              <w:left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0C104C" w:rsidRDefault="000C104C">
            <w:pPr>
              <w:autoSpaceDE w:val="0"/>
              <w:autoSpaceDN w:val="0"/>
              <w:jc w:val="center"/>
              <w:rPr>
                <w:rFonts w:ascii="仿宋_GB2312" w:eastAsia="仿宋_GB2312" w:hAnsi="仿宋_GB2312" w:cs="仿宋_GB2312"/>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0C104C" w:rsidRDefault="000C104C">
            <w:pPr>
              <w:jc w:val="center"/>
              <w:rPr>
                <w:rFonts w:ascii="仿宋_GB2312" w:eastAsia="仿宋_GB2312" w:hAnsi="仿宋_GB2312" w:cs="仿宋_GB2312"/>
                <w:sz w:val="24"/>
                <w:szCs w:val="24"/>
              </w:rPr>
            </w:pPr>
          </w:p>
        </w:tc>
      </w:tr>
    </w:tbl>
    <w:p w:rsidR="000C104C" w:rsidRDefault="000B6025">
      <w:pPr>
        <w:rPr>
          <w:rFonts w:ascii="方正小标宋简体" w:eastAsia="方正小标宋简体" w:hAnsi="方正公文小标宋" w:cs="方正公文小标宋"/>
          <w:bCs/>
          <w:sz w:val="28"/>
          <w:szCs w:val="28"/>
        </w:rPr>
      </w:pPr>
      <w:r>
        <w:rPr>
          <w:rFonts w:ascii="方正小标宋简体" w:eastAsia="方正小标宋简体" w:hAnsi="方正公文小标宋" w:cs="方正公文小标宋" w:hint="eastAsia"/>
          <w:bCs/>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0C104C">
        <w:trPr>
          <w:cantSplit/>
          <w:trHeight w:val="90"/>
          <w:jc w:val="center"/>
        </w:trPr>
        <w:tc>
          <w:tcPr>
            <w:tcW w:w="1618"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学校教务</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部门意见</w:t>
            </w:r>
          </w:p>
        </w:tc>
        <w:tc>
          <w:tcPr>
            <w:tcW w:w="7085" w:type="dxa"/>
            <w:tcBorders>
              <w:top w:val="single" w:sz="4" w:space="0" w:color="auto"/>
              <w:left w:val="single" w:sz="4" w:space="0" w:color="auto"/>
              <w:bottom w:val="single" w:sz="4" w:space="0" w:color="auto"/>
              <w:right w:val="single" w:sz="4" w:space="0" w:color="auto"/>
            </w:tcBorders>
          </w:tcPr>
          <w:p w:rsidR="000C104C" w:rsidRDefault="000C104C">
            <w:pPr>
              <w:ind w:right="280"/>
              <w:rPr>
                <w:rFonts w:ascii="仿宋_GB2312" w:eastAsia="仿宋_GB2312" w:hAnsi="仿宋_GB2312" w:cs="仿宋_GB2312"/>
                <w:sz w:val="24"/>
                <w:szCs w:val="24"/>
              </w:rPr>
            </w:pPr>
          </w:p>
          <w:p w:rsidR="000C104C" w:rsidRDefault="000C104C">
            <w:pPr>
              <w:ind w:right="280"/>
              <w:rPr>
                <w:rFonts w:ascii="仿宋_GB2312" w:eastAsia="仿宋_GB2312" w:hAnsi="仿宋_GB2312" w:cs="仿宋_GB2312"/>
                <w:sz w:val="24"/>
                <w:szCs w:val="24"/>
              </w:rPr>
            </w:pPr>
          </w:p>
          <w:p w:rsidR="000C104C" w:rsidRDefault="000C104C">
            <w:pPr>
              <w:ind w:right="280"/>
              <w:rPr>
                <w:rFonts w:ascii="仿宋_GB2312" w:eastAsia="仿宋_GB2312" w:hAnsi="仿宋_GB2312" w:cs="仿宋_GB2312"/>
                <w:sz w:val="24"/>
                <w:szCs w:val="24"/>
              </w:rPr>
            </w:pPr>
          </w:p>
          <w:p w:rsidR="000C104C" w:rsidRDefault="000C104C">
            <w:pPr>
              <w:ind w:right="280"/>
              <w:rPr>
                <w:rFonts w:ascii="仿宋_GB2312" w:eastAsia="仿宋_GB2312" w:hAnsi="仿宋_GB2312" w:cs="仿宋_GB2312"/>
                <w:sz w:val="24"/>
                <w:szCs w:val="24"/>
              </w:rPr>
            </w:pPr>
          </w:p>
          <w:p w:rsidR="000C104C" w:rsidRDefault="000B6025">
            <w:pPr>
              <w:spacing w:line="400" w:lineRule="exact"/>
              <w:ind w:right="2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（盖章）</w:t>
            </w:r>
          </w:p>
          <w:p w:rsidR="000C104C" w:rsidRDefault="000B6025">
            <w:pPr>
              <w:tabs>
                <w:tab w:val="left" w:pos="4750"/>
              </w:tabs>
              <w:spacing w:line="400" w:lineRule="exact"/>
              <w:ind w:firstLineChars="1500" w:firstLine="360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r w:rsidR="000C104C">
        <w:trPr>
          <w:cantSplit/>
          <w:trHeight w:val="2990"/>
          <w:jc w:val="center"/>
        </w:trPr>
        <w:tc>
          <w:tcPr>
            <w:tcW w:w="1618"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学校政治</w:t>
            </w:r>
          </w:p>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rsidR="000C104C" w:rsidRDefault="000C104C">
            <w:pPr>
              <w:tabs>
                <w:tab w:val="left" w:pos="4391"/>
              </w:tabs>
              <w:spacing w:line="400" w:lineRule="exact"/>
              <w:ind w:right="278"/>
              <w:rPr>
                <w:rFonts w:ascii="仿宋_GB2312" w:eastAsia="仿宋_GB2312" w:hAnsi="仿宋_GB2312" w:cs="仿宋_GB2312"/>
                <w:sz w:val="24"/>
                <w:szCs w:val="24"/>
              </w:rPr>
            </w:pPr>
          </w:p>
          <w:p w:rsidR="000C104C" w:rsidRDefault="000C104C">
            <w:pPr>
              <w:tabs>
                <w:tab w:val="left" w:pos="4391"/>
              </w:tabs>
              <w:spacing w:line="400" w:lineRule="exact"/>
              <w:ind w:right="278"/>
              <w:rPr>
                <w:rFonts w:ascii="仿宋_GB2312" w:eastAsia="仿宋_GB2312" w:hAnsi="仿宋_GB2312" w:cs="仿宋_GB2312"/>
                <w:sz w:val="24"/>
                <w:szCs w:val="24"/>
              </w:rPr>
            </w:pPr>
          </w:p>
          <w:p w:rsidR="000C104C" w:rsidRDefault="000B6025">
            <w:pPr>
              <w:tabs>
                <w:tab w:val="left" w:pos="4391"/>
              </w:tabs>
              <w:spacing w:line="400" w:lineRule="exact"/>
              <w:ind w:right="278"/>
              <w:rPr>
                <w:rFonts w:ascii="仿宋_GB2312" w:eastAsia="仿宋_GB2312" w:hAnsi="仿宋_GB2312" w:cs="仿宋_GB2312"/>
                <w:sz w:val="24"/>
                <w:szCs w:val="24"/>
              </w:rPr>
            </w:pPr>
            <w:r>
              <w:rPr>
                <w:rFonts w:ascii="仿宋_GB2312" w:eastAsia="仿宋_GB2312" w:hAnsi="仿宋_GB2312" w:cs="仿宋_GB2312" w:hint="eastAsia"/>
                <w:sz w:val="24"/>
                <w:szCs w:val="24"/>
              </w:rPr>
              <w:t>该课程内容及上传的申报材料思想导向正确。</w:t>
            </w:r>
          </w:p>
          <w:p w:rsidR="000C104C" w:rsidRDefault="000B6025">
            <w:pPr>
              <w:tabs>
                <w:tab w:val="left" w:pos="4391"/>
              </w:tabs>
              <w:spacing w:line="400" w:lineRule="exact"/>
              <w:ind w:right="278"/>
              <w:rPr>
                <w:rFonts w:ascii="仿宋_GB2312" w:eastAsia="仿宋_GB2312" w:hAnsi="仿宋_GB2312" w:cs="仿宋_GB2312"/>
                <w:sz w:val="24"/>
                <w:szCs w:val="24"/>
              </w:rPr>
            </w:pPr>
            <w:r>
              <w:rPr>
                <w:rFonts w:ascii="仿宋_GB2312" w:eastAsia="仿宋_GB2312" w:hAnsi="仿宋_GB2312" w:cs="仿宋_GB2312" w:hint="eastAsia"/>
                <w:sz w:val="24"/>
                <w:szCs w:val="24"/>
              </w:rPr>
              <w:t>主讲教师及团队教师成员不存在师德师风、学术不端等问题，遵纪守法，无违法违纪行为，五年内未出现过教学事故。</w:t>
            </w:r>
          </w:p>
          <w:p w:rsidR="000C104C" w:rsidRDefault="000C104C">
            <w:pPr>
              <w:tabs>
                <w:tab w:val="left" w:pos="4391"/>
              </w:tabs>
              <w:ind w:right="400"/>
              <w:rPr>
                <w:rFonts w:ascii="仿宋_GB2312" w:eastAsia="仿宋_GB2312" w:hAnsi="仿宋_GB2312" w:cs="仿宋_GB2312"/>
                <w:sz w:val="24"/>
                <w:szCs w:val="24"/>
              </w:rPr>
            </w:pPr>
          </w:p>
          <w:p w:rsidR="000C104C" w:rsidRDefault="000C104C">
            <w:pPr>
              <w:tabs>
                <w:tab w:val="left" w:pos="4391"/>
              </w:tabs>
              <w:ind w:right="400"/>
              <w:jc w:val="right"/>
              <w:rPr>
                <w:rFonts w:ascii="仿宋_GB2312" w:eastAsia="仿宋_GB2312" w:hAnsi="仿宋_GB2312" w:cs="仿宋_GB2312"/>
                <w:sz w:val="24"/>
                <w:szCs w:val="24"/>
              </w:rPr>
            </w:pPr>
          </w:p>
          <w:p w:rsidR="000C104C" w:rsidRDefault="000B6025">
            <w:pPr>
              <w:tabs>
                <w:tab w:val="left" w:pos="4391"/>
              </w:tabs>
              <w:spacing w:line="400" w:lineRule="exact"/>
              <w:ind w:right="40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学校党委（盖章）</w:t>
            </w:r>
          </w:p>
          <w:p w:rsidR="000C104C" w:rsidRDefault="000B6025">
            <w:pPr>
              <w:tabs>
                <w:tab w:val="left" w:pos="4391"/>
              </w:tabs>
              <w:spacing w:line="400" w:lineRule="exact"/>
              <w:ind w:right="2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r w:rsidR="000C104C">
        <w:trPr>
          <w:cantSplit/>
          <w:trHeight w:val="3011"/>
          <w:jc w:val="center"/>
        </w:trPr>
        <w:tc>
          <w:tcPr>
            <w:tcW w:w="1618" w:type="dxa"/>
            <w:tcBorders>
              <w:top w:val="single" w:sz="4" w:space="0" w:color="auto"/>
              <w:left w:val="single" w:sz="4" w:space="0" w:color="auto"/>
              <w:bottom w:val="single" w:sz="4" w:space="0" w:color="auto"/>
              <w:right w:val="single" w:sz="4" w:space="0" w:color="auto"/>
            </w:tcBorders>
            <w:vAlign w:val="center"/>
          </w:tcPr>
          <w:p w:rsidR="000C104C" w:rsidRDefault="000B60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学校意见</w:t>
            </w:r>
          </w:p>
        </w:tc>
        <w:tc>
          <w:tcPr>
            <w:tcW w:w="7085" w:type="dxa"/>
            <w:tcBorders>
              <w:top w:val="single" w:sz="4" w:space="0" w:color="auto"/>
              <w:left w:val="single" w:sz="4" w:space="0" w:color="auto"/>
              <w:bottom w:val="single" w:sz="4" w:space="0" w:color="auto"/>
              <w:right w:val="single" w:sz="4" w:space="0" w:color="auto"/>
            </w:tcBorders>
          </w:tcPr>
          <w:p w:rsidR="000C104C" w:rsidRDefault="000C104C">
            <w:pPr>
              <w:tabs>
                <w:tab w:val="left" w:pos="4620"/>
              </w:tabs>
              <w:ind w:right="280"/>
              <w:rPr>
                <w:rFonts w:ascii="仿宋_GB2312" w:eastAsia="仿宋_GB2312" w:hAnsi="仿宋_GB2312" w:cs="仿宋_GB2312"/>
                <w:sz w:val="24"/>
                <w:szCs w:val="24"/>
              </w:rPr>
            </w:pPr>
          </w:p>
          <w:p w:rsidR="000C104C" w:rsidRDefault="000C104C">
            <w:pPr>
              <w:tabs>
                <w:tab w:val="left" w:pos="4620"/>
              </w:tabs>
              <w:spacing w:line="400" w:lineRule="exact"/>
              <w:ind w:right="520"/>
              <w:jc w:val="right"/>
              <w:rPr>
                <w:rFonts w:ascii="仿宋_GB2312" w:eastAsia="仿宋_GB2312" w:hAnsi="仿宋_GB2312" w:cs="仿宋_GB2312"/>
                <w:sz w:val="24"/>
                <w:szCs w:val="24"/>
              </w:rPr>
            </w:pPr>
          </w:p>
          <w:p w:rsidR="000C104C" w:rsidRDefault="000C104C">
            <w:pPr>
              <w:tabs>
                <w:tab w:val="left" w:pos="4620"/>
              </w:tabs>
              <w:spacing w:line="400" w:lineRule="exact"/>
              <w:ind w:right="520"/>
              <w:jc w:val="right"/>
              <w:rPr>
                <w:rFonts w:ascii="仿宋_GB2312" w:eastAsia="仿宋_GB2312" w:hAnsi="仿宋_GB2312" w:cs="仿宋_GB2312"/>
                <w:sz w:val="24"/>
                <w:szCs w:val="24"/>
              </w:rPr>
            </w:pPr>
          </w:p>
          <w:p w:rsidR="000C104C" w:rsidRDefault="000C104C">
            <w:pPr>
              <w:tabs>
                <w:tab w:val="left" w:pos="4620"/>
              </w:tabs>
              <w:spacing w:line="400" w:lineRule="exact"/>
              <w:ind w:right="520"/>
              <w:jc w:val="right"/>
              <w:rPr>
                <w:rFonts w:ascii="仿宋_GB2312" w:eastAsia="仿宋_GB2312" w:hAnsi="仿宋_GB2312" w:cs="仿宋_GB2312"/>
                <w:sz w:val="24"/>
                <w:szCs w:val="24"/>
              </w:rPr>
            </w:pPr>
          </w:p>
          <w:p w:rsidR="000C104C" w:rsidRDefault="000C104C">
            <w:pPr>
              <w:tabs>
                <w:tab w:val="left" w:pos="4620"/>
              </w:tabs>
              <w:spacing w:line="400" w:lineRule="exact"/>
              <w:ind w:right="520"/>
              <w:jc w:val="right"/>
              <w:rPr>
                <w:rFonts w:ascii="仿宋_GB2312" w:eastAsia="仿宋_GB2312" w:hAnsi="仿宋_GB2312" w:cs="仿宋_GB2312"/>
                <w:sz w:val="24"/>
                <w:szCs w:val="24"/>
              </w:rPr>
            </w:pPr>
          </w:p>
          <w:p w:rsidR="000C104C" w:rsidRDefault="000B6025">
            <w:pPr>
              <w:tabs>
                <w:tab w:val="left" w:pos="4620"/>
              </w:tabs>
              <w:spacing w:line="400" w:lineRule="exact"/>
              <w:ind w:right="52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学校 （盖章）</w:t>
            </w:r>
          </w:p>
          <w:p w:rsidR="000C104C" w:rsidRDefault="000B6025">
            <w:pPr>
              <w:tabs>
                <w:tab w:val="left" w:pos="4391"/>
                <w:tab w:val="left" w:pos="6500"/>
              </w:tabs>
              <w:spacing w:line="400" w:lineRule="exact"/>
              <w:ind w:right="2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bl>
    <w:p w:rsidR="00E56690" w:rsidRDefault="000B6025">
      <w:pPr>
        <w:pStyle w:val="a0"/>
        <w:ind w:firstLineChars="0" w:firstLine="0"/>
        <w:rPr>
          <w:rFonts w:ascii="仿宋" w:eastAsia="仿宋" w:hAnsi="仿宋" w:cs="仿宋"/>
          <w:szCs w:val="21"/>
        </w:rPr>
        <w:sectPr w:rsidR="00E56690" w:rsidSect="003C1192">
          <w:headerReference w:type="default" r:id="rId13"/>
          <w:footerReference w:type="default" r:id="rId14"/>
          <w:pgSz w:w="11906" w:h="16838"/>
          <w:pgMar w:top="1440" w:right="1800" w:bottom="1440" w:left="1800" w:header="851" w:footer="992" w:gutter="0"/>
          <w:cols w:space="720"/>
          <w:titlePg/>
          <w:docGrid w:type="lines" w:linePitch="326"/>
        </w:sectPr>
      </w:pPr>
      <w:r>
        <w:rPr>
          <w:rFonts w:ascii="仿宋" w:eastAsia="仿宋" w:hAnsi="仿宋" w:cs="仿宋" w:hint="eastAsia"/>
          <w:szCs w:val="21"/>
        </w:rPr>
        <w:t>注：支撑材料原件的扫描件请在大赛官网提交。</w:t>
      </w:r>
    </w:p>
    <w:p w:rsidR="000C104C" w:rsidRDefault="000C104C">
      <w:pPr>
        <w:pStyle w:val="a0"/>
        <w:ind w:firstLineChars="0" w:firstLine="0"/>
      </w:pPr>
    </w:p>
    <w:p w:rsidR="000C104C" w:rsidRDefault="000B6025">
      <w:pPr>
        <w:rPr>
          <w:rFonts w:ascii="方正小标宋简体" w:eastAsia="方正小标宋简体" w:hAnsi="方正小标宋简体" w:cs="方正小标宋简体"/>
          <w:b/>
          <w:sz w:val="36"/>
          <w:szCs w:val="36"/>
        </w:rPr>
      </w:pPr>
      <w:r>
        <w:rPr>
          <w:rFonts w:ascii="Times New Roman" w:eastAsia="黑体" w:hAnsi="Times New Roman"/>
          <w:bCs/>
          <w:sz w:val="32"/>
          <w:szCs w:val="32"/>
        </w:rPr>
        <w:t>附件</w:t>
      </w:r>
      <w:r>
        <w:rPr>
          <w:rFonts w:ascii="Times New Roman" w:eastAsia="黑体" w:hAnsi="Times New Roman"/>
          <w:bCs/>
          <w:sz w:val="32"/>
          <w:szCs w:val="32"/>
        </w:rPr>
        <w:t>4</w:t>
      </w:r>
    </w:p>
    <w:p w:rsidR="000C104C" w:rsidRDefault="000B6025">
      <w:pPr>
        <w:spacing w:line="360" w:lineRule="auto"/>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第二届广东省高校教师教学创新大赛</w:t>
      </w:r>
    </w:p>
    <w:p w:rsidR="000C104C" w:rsidRDefault="000B6025">
      <w:pPr>
        <w:spacing w:line="360" w:lineRule="auto"/>
        <w:jc w:val="center"/>
        <w:rPr>
          <w:rFonts w:ascii="方正小标宋简体" w:eastAsia="方正小标宋简体" w:hAnsi="方正小标宋简体" w:cs="方正小标宋简体"/>
          <w:b/>
          <w:color w:val="000000"/>
          <w:sz w:val="36"/>
          <w:szCs w:val="36"/>
          <w:highlight w:val="yellow"/>
          <w:lang w:val="zh-TW"/>
        </w:rPr>
      </w:pPr>
      <w:r>
        <w:rPr>
          <w:rFonts w:ascii="方正小标宋简体" w:eastAsia="方正小标宋简体" w:hAnsi="方正小标宋简体" w:cs="方正小标宋简体" w:hint="eastAsia"/>
          <w:b/>
          <w:color w:val="000000"/>
          <w:sz w:val="36"/>
          <w:szCs w:val="36"/>
          <w:lang w:val="zh-TW"/>
        </w:rPr>
        <w:t>教学创新成果</w:t>
      </w:r>
      <w:r>
        <w:rPr>
          <w:rFonts w:ascii="方正小标宋简体" w:eastAsia="方正小标宋简体" w:hAnsi="方正小标宋简体" w:cs="方正小标宋简体" w:hint="eastAsia"/>
          <w:b/>
          <w:color w:val="000000"/>
          <w:sz w:val="36"/>
          <w:szCs w:val="36"/>
        </w:rPr>
        <w:t>支撑</w:t>
      </w:r>
      <w:r>
        <w:rPr>
          <w:rFonts w:ascii="方正小标宋简体" w:eastAsia="方正小标宋简体" w:hAnsi="方正小标宋简体" w:cs="方正小标宋简体" w:hint="eastAsia"/>
          <w:b/>
          <w:color w:val="000000"/>
          <w:sz w:val="36"/>
          <w:szCs w:val="36"/>
          <w:lang w:val="zh-TW"/>
        </w:rPr>
        <w:t>材料目录</w:t>
      </w:r>
    </w:p>
    <w:p w:rsidR="000C104C" w:rsidRDefault="000B6025" w:rsidP="00042DED">
      <w:pPr>
        <w:spacing w:afterLines="50" w:after="163"/>
        <w:jc w:val="center"/>
        <w:rPr>
          <w:rFonts w:ascii="楷体" w:eastAsia="楷体" w:hAnsi="楷体" w:cs="楷体"/>
          <w:b/>
          <w:sz w:val="32"/>
          <w:szCs w:val="32"/>
          <w:lang w:eastAsia="zh-TW"/>
        </w:rPr>
      </w:pPr>
      <w:r>
        <w:rPr>
          <w:rFonts w:ascii="楷体" w:eastAsia="楷体" w:hAnsi="楷体" w:cs="楷体" w:hint="eastAsia"/>
          <w:b/>
          <w:sz w:val="32"/>
          <w:szCs w:val="32"/>
          <w:lang w:val="zh-TW"/>
        </w:rPr>
        <w:t>（请勿泄露</w:t>
      </w:r>
      <w:r>
        <w:rPr>
          <w:rFonts w:ascii="楷体" w:eastAsia="楷体" w:hAnsi="楷体" w:cs="楷体" w:hint="eastAsia"/>
          <w:b/>
          <w:sz w:val="32"/>
          <w:szCs w:val="32"/>
        </w:rPr>
        <w:t>高</w:t>
      </w:r>
      <w:r>
        <w:rPr>
          <w:rFonts w:ascii="楷体" w:eastAsia="楷体" w:hAnsi="楷体" w:cs="楷体" w:hint="eastAsia"/>
          <w:b/>
          <w:sz w:val="32"/>
          <w:szCs w:val="32"/>
          <w:lang w:val="zh-TW"/>
        </w:rPr>
        <w:t>校</w:t>
      </w:r>
      <w:r>
        <w:rPr>
          <w:rFonts w:ascii="楷体" w:eastAsia="楷体" w:hAnsi="楷体" w:cs="楷体" w:hint="eastAsia"/>
          <w:b/>
          <w:sz w:val="32"/>
          <w:szCs w:val="32"/>
        </w:rPr>
        <w:t>名称</w:t>
      </w:r>
      <w:r>
        <w:rPr>
          <w:rFonts w:ascii="楷体" w:eastAsia="楷体" w:hAnsi="楷体" w:cs="楷体" w:hint="eastAsia"/>
          <w:b/>
          <w:sz w:val="32"/>
          <w:szCs w:val="32"/>
          <w:lang w:val="zh-TW"/>
        </w:rPr>
        <w:t>、教师</w:t>
      </w:r>
      <w:r>
        <w:rPr>
          <w:rFonts w:ascii="楷体" w:eastAsia="楷体" w:hAnsi="楷体" w:cs="楷体" w:hint="eastAsia"/>
          <w:b/>
          <w:sz w:val="32"/>
          <w:szCs w:val="32"/>
        </w:rPr>
        <w:t>姓名等信息</w:t>
      </w:r>
      <w:r>
        <w:rPr>
          <w:rFonts w:ascii="楷体" w:eastAsia="楷体" w:hAnsi="楷体" w:cs="楷体" w:hint="eastAsia"/>
          <w:b/>
          <w:sz w:val="32"/>
          <w:szCs w:val="32"/>
          <w:lang w:val="zh-TW"/>
        </w:rPr>
        <w:t>）</w:t>
      </w:r>
    </w:p>
    <w:p w:rsidR="000C104C" w:rsidRDefault="000B6025">
      <w:pPr>
        <w:ind w:firstLineChars="200" w:firstLine="560"/>
        <w:rPr>
          <w:rFonts w:ascii="仿宋_GB2312" w:eastAsia="仿宋_GB2312" w:hAnsi="仿宋_GB2312" w:cs="仿宋_GB2312"/>
          <w:bCs/>
          <w:sz w:val="28"/>
          <w:szCs w:val="28"/>
        </w:rPr>
      </w:pPr>
      <w:r>
        <w:rPr>
          <w:rFonts w:ascii="方正小标宋简体" w:eastAsia="方正小标宋简体" w:hAnsi="方正公文小标宋" w:cs="方正公文小标宋" w:hint="eastAsia"/>
          <w:bCs/>
          <w:sz w:val="28"/>
          <w:szCs w:val="28"/>
        </w:rPr>
        <w:t>一、主讲教师代表性教学获奖成果信息</w:t>
      </w:r>
      <w:r>
        <w:rPr>
          <w:rFonts w:ascii="仿宋_GB2312" w:eastAsia="仿宋_GB2312" w:hAnsi="仿宋_GB2312" w:cs="仿宋_GB2312" w:hint="eastAsia"/>
          <w:bCs/>
          <w:sz w:val="28"/>
          <w:szCs w:val="28"/>
        </w:rPr>
        <w:t>（不超过5项）</w:t>
      </w:r>
    </w:p>
    <w:tbl>
      <w:tblPr>
        <w:tblW w:w="4746"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056"/>
        <w:gridCol w:w="2330"/>
        <w:gridCol w:w="1435"/>
        <w:gridCol w:w="1327"/>
        <w:gridCol w:w="1186"/>
      </w:tblGrid>
      <w:tr w:rsidR="000C104C">
        <w:tc>
          <w:tcPr>
            <w:tcW w:w="466" w:type="pct"/>
            <w:vAlign w:val="center"/>
          </w:tcPr>
          <w:p w:rsidR="000C104C" w:rsidRDefault="000B6025">
            <w:pP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653" w:type="pct"/>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获奖</w:t>
            </w:r>
          </w:p>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年月</w:t>
            </w:r>
          </w:p>
        </w:tc>
        <w:tc>
          <w:tcPr>
            <w:tcW w:w="1439" w:type="pct"/>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成果名称(内容)</w:t>
            </w:r>
          </w:p>
        </w:tc>
        <w:tc>
          <w:tcPr>
            <w:tcW w:w="886" w:type="pct"/>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奖项类别</w:t>
            </w:r>
          </w:p>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与等级</w:t>
            </w:r>
          </w:p>
        </w:tc>
        <w:tc>
          <w:tcPr>
            <w:tcW w:w="820" w:type="pct"/>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颁奖单位</w:t>
            </w:r>
          </w:p>
        </w:tc>
        <w:tc>
          <w:tcPr>
            <w:tcW w:w="733" w:type="pct"/>
            <w:vAlign w:val="center"/>
          </w:tcPr>
          <w:p w:rsidR="000C104C" w:rsidRDefault="000B60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参赛教师排名</w:t>
            </w:r>
          </w:p>
        </w:tc>
      </w:tr>
      <w:tr w:rsidR="000C104C">
        <w:tc>
          <w:tcPr>
            <w:tcW w:w="466" w:type="pct"/>
          </w:tcPr>
          <w:p w:rsidR="000C104C" w:rsidRDefault="000B6025">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653" w:type="pct"/>
          </w:tcPr>
          <w:p w:rsidR="000C104C" w:rsidRDefault="000C104C">
            <w:pPr>
              <w:spacing w:line="360" w:lineRule="auto"/>
              <w:rPr>
                <w:rFonts w:ascii="仿宋_GB2312" w:eastAsia="仿宋_GB2312" w:hAnsi="仿宋_GB2312" w:cs="仿宋_GB2312"/>
                <w:sz w:val="24"/>
                <w:szCs w:val="24"/>
              </w:rPr>
            </w:pPr>
          </w:p>
        </w:tc>
        <w:tc>
          <w:tcPr>
            <w:tcW w:w="1439" w:type="pct"/>
          </w:tcPr>
          <w:p w:rsidR="000C104C" w:rsidRDefault="000C104C">
            <w:pPr>
              <w:spacing w:line="360" w:lineRule="auto"/>
              <w:rPr>
                <w:rFonts w:ascii="仿宋_GB2312" w:eastAsia="仿宋_GB2312" w:hAnsi="仿宋_GB2312" w:cs="仿宋_GB2312"/>
                <w:sz w:val="24"/>
                <w:szCs w:val="24"/>
              </w:rPr>
            </w:pPr>
          </w:p>
        </w:tc>
        <w:tc>
          <w:tcPr>
            <w:tcW w:w="886" w:type="pct"/>
          </w:tcPr>
          <w:p w:rsidR="000C104C" w:rsidRDefault="000C104C">
            <w:pPr>
              <w:spacing w:line="360" w:lineRule="auto"/>
              <w:rPr>
                <w:rFonts w:ascii="仿宋_GB2312" w:eastAsia="仿宋_GB2312" w:hAnsi="仿宋_GB2312" w:cs="仿宋_GB2312"/>
                <w:sz w:val="24"/>
                <w:szCs w:val="24"/>
              </w:rPr>
            </w:pPr>
          </w:p>
        </w:tc>
        <w:tc>
          <w:tcPr>
            <w:tcW w:w="820" w:type="pct"/>
          </w:tcPr>
          <w:p w:rsidR="000C104C" w:rsidRDefault="000C104C">
            <w:pPr>
              <w:spacing w:line="360" w:lineRule="auto"/>
              <w:rPr>
                <w:rFonts w:ascii="仿宋_GB2312" w:eastAsia="仿宋_GB2312" w:hAnsi="仿宋_GB2312" w:cs="仿宋_GB2312"/>
                <w:sz w:val="24"/>
                <w:szCs w:val="24"/>
              </w:rPr>
            </w:pPr>
          </w:p>
        </w:tc>
        <w:tc>
          <w:tcPr>
            <w:tcW w:w="733" w:type="pct"/>
          </w:tcPr>
          <w:p w:rsidR="000C104C" w:rsidRDefault="000C104C">
            <w:pPr>
              <w:spacing w:line="360" w:lineRule="auto"/>
              <w:rPr>
                <w:rFonts w:ascii="仿宋_GB2312" w:eastAsia="仿宋_GB2312" w:hAnsi="仿宋_GB2312" w:cs="仿宋_GB2312"/>
                <w:sz w:val="24"/>
                <w:szCs w:val="24"/>
              </w:rPr>
            </w:pPr>
          </w:p>
        </w:tc>
      </w:tr>
      <w:tr w:rsidR="000C104C">
        <w:tc>
          <w:tcPr>
            <w:tcW w:w="466" w:type="pct"/>
          </w:tcPr>
          <w:p w:rsidR="000C104C" w:rsidRDefault="000B6025">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2</w:t>
            </w:r>
          </w:p>
        </w:tc>
        <w:tc>
          <w:tcPr>
            <w:tcW w:w="653" w:type="pct"/>
          </w:tcPr>
          <w:p w:rsidR="000C104C" w:rsidRDefault="000C104C">
            <w:pPr>
              <w:spacing w:line="360" w:lineRule="auto"/>
              <w:rPr>
                <w:rFonts w:ascii="仿宋_GB2312" w:eastAsia="仿宋_GB2312" w:hAnsi="仿宋_GB2312" w:cs="仿宋_GB2312"/>
                <w:sz w:val="24"/>
                <w:szCs w:val="24"/>
              </w:rPr>
            </w:pPr>
          </w:p>
        </w:tc>
        <w:tc>
          <w:tcPr>
            <w:tcW w:w="1439" w:type="pct"/>
          </w:tcPr>
          <w:p w:rsidR="000C104C" w:rsidRDefault="000C104C">
            <w:pPr>
              <w:spacing w:line="360" w:lineRule="auto"/>
              <w:rPr>
                <w:rFonts w:ascii="仿宋_GB2312" w:eastAsia="仿宋_GB2312" w:hAnsi="仿宋_GB2312" w:cs="仿宋_GB2312"/>
                <w:sz w:val="24"/>
                <w:szCs w:val="24"/>
              </w:rPr>
            </w:pPr>
          </w:p>
        </w:tc>
        <w:tc>
          <w:tcPr>
            <w:tcW w:w="886" w:type="pct"/>
          </w:tcPr>
          <w:p w:rsidR="000C104C" w:rsidRDefault="000C104C">
            <w:pPr>
              <w:spacing w:line="360" w:lineRule="auto"/>
              <w:rPr>
                <w:rFonts w:ascii="仿宋_GB2312" w:eastAsia="仿宋_GB2312" w:hAnsi="仿宋_GB2312" w:cs="仿宋_GB2312"/>
                <w:sz w:val="24"/>
                <w:szCs w:val="24"/>
              </w:rPr>
            </w:pPr>
          </w:p>
        </w:tc>
        <w:tc>
          <w:tcPr>
            <w:tcW w:w="820" w:type="pct"/>
          </w:tcPr>
          <w:p w:rsidR="000C104C" w:rsidRDefault="000C104C">
            <w:pPr>
              <w:spacing w:line="360" w:lineRule="auto"/>
              <w:rPr>
                <w:rFonts w:ascii="仿宋_GB2312" w:eastAsia="仿宋_GB2312" w:hAnsi="仿宋_GB2312" w:cs="仿宋_GB2312"/>
                <w:sz w:val="24"/>
                <w:szCs w:val="24"/>
              </w:rPr>
            </w:pPr>
          </w:p>
        </w:tc>
        <w:tc>
          <w:tcPr>
            <w:tcW w:w="733" w:type="pct"/>
          </w:tcPr>
          <w:p w:rsidR="000C104C" w:rsidRDefault="000C104C">
            <w:pPr>
              <w:spacing w:line="360" w:lineRule="auto"/>
              <w:rPr>
                <w:rFonts w:ascii="仿宋_GB2312" w:eastAsia="仿宋_GB2312" w:hAnsi="仿宋_GB2312" w:cs="仿宋_GB2312"/>
                <w:sz w:val="24"/>
                <w:szCs w:val="24"/>
              </w:rPr>
            </w:pPr>
          </w:p>
        </w:tc>
      </w:tr>
      <w:tr w:rsidR="000C104C">
        <w:tc>
          <w:tcPr>
            <w:tcW w:w="466" w:type="pct"/>
          </w:tcPr>
          <w:p w:rsidR="000C104C" w:rsidRDefault="000B6025">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3</w:t>
            </w:r>
          </w:p>
        </w:tc>
        <w:tc>
          <w:tcPr>
            <w:tcW w:w="653" w:type="pct"/>
          </w:tcPr>
          <w:p w:rsidR="000C104C" w:rsidRDefault="000C104C">
            <w:pPr>
              <w:spacing w:line="360" w:lineRule="auto"/>
              <w:rPr>
                <w:rFonts w:ascii="仿宋_GB2312" w:eastAsia="仿宋_GB2312" w:hAnsi="仿宋_GB2312" w:cs="仿宋_GB2312"/>
                <w:sz w:val="24"/>
                <w:szCs w:val="24"/>
              </w:rPr>
            </w:pPr>
          </w:p>
        </w:tc>
        <w:tc>
          <w:tcPr>
            <w:tcW w:w="1439" w:type="pct"/>
          </w:tcPr>
          <w:p w:rsidR="000C104C" w:rsidRDefault="000C104C">
            <w:pPr>
              <w:spacing w:line="360" w:lineRule="auto"/>
              <w:rPr>
                <w:rFonts w:ascii="仿宋_GB2312" w:eastAsia="仿宋_GB2312" w:hAnsi="仿宋_GB2312" w:cs="仿宋_GB2312"/>
                <w:sz w:val="24"/>
                <w:szCs w:val="24"/>
              </w:rPr>
            </w:pPr>
          </w:p>
        </w:tc>
        <w:tc>
          <w:tcPr>
            <w:tcW w:w="886" w:type="pct"/>
          </w:tcPr>
          <w:p w:rsidR="000C104C" w:rsidRDefault="000C104C">
            <w:pPr>
              <w:spacing w:line="360" w:lineRule="auto"/>
              <w:rPr>
                <w:rFonts w:ascii="仿宋_GB2312" w:eastAsia="仿宋_GB2312" w:hAnsi="仿宋_GB2312" w:cs="仿宋_GB2312"/>
                <w:sz w:val="24"/>
                <w:szCs w:val="24"/>
              </w:rPr>
            </w:pPr>
          </w:p>
        </w:tc>
        <w:tc>
          <w:tcPr>
            <w:tcW w:w="820" w:type="pct"/>
          </w:tcPr>
          <w:p w:rsidR="000C104C" w:rsidRDefault="000C104C">
            <w:pPr>
              <w:spacing w:line="360" w:lineRule="auto"/>
              <w:rPr>
                <w:rFonts w:ascii="仿宋_GB2312" w:eastAsia="仿宋_GB2312" w:hAnsi="仿宋_GB2312" w:cs="仿宋_GB2312"/>
                <w:sz w:val="24"/>
                <w:szCs w:val="24"/>
              </w:rPr>
            </w:pPr>
          </w:p>
        </w:tc>
        <w:tc>
          <w:tcPr>
            <w:tcW w:w="733" w:type="pct"/>
          </w:tcPr>
          <w:p w:rsidR="000C104C" w:rsidRDefault="000C104C">
            <w:pPr>
              <w:spacing w:line="360" w:lineRule="auto"/>
              <w:rPr>
                <w:rFonts w:ascii="仿宋_GB2312" w:eastAsia="仿宋_GB2312" w:hAnsi="仿宋_GB2312" w:cs="仿宋_GB2312"/>
                <w:sz w:val="24"/>
                <w:szCs w:val="24"/>
              </w:rPr>
            </w:pPr>
          </w:p>
        </w:tc>
      </w:tr>
      <w:tr w:rsidR="000C104C">
        <w:tc>
          <w:tcPr>
            <w:tcW w:w="466" w:type="pct"/>
          </w:tcPr>
          <w:p w:rsidR="000C104C" w:rsidRDefault="000B6025">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4</w:t>
            </w:r>
          </w:p>
        </w:tc>
        <w:tc>
          <w:tcPr>
            <w:tcW w:w="653" w:type="pct"/>
          </w:tcPr>
          <w:p w:rsidR="000C104C" w:rsidRDefault="000C104C">
            <w:pPr>
              <w:spacing w:line="360" w:lineRule="auto"/>
              <w:rPr>
                <w:rFonts w:ascii="仿宋_GB2312" w:eastAsia="仿宋_GB2312" w:hAnsi="仿宋_GB2312" w:cs="仿宋_GB2312"/>
                <w:sz w:val="24"/>
                <w:szCs w:val="24"/>
              </w:rPr>
            </w:pPr>
          </w:p>
        </w:tc>
        <w:tc>
          <w:tcPr>
            <w:tcW w:w="1439" w:type="pct"/>
          </w:tcPr>
          <w:p w:rsidR="000C104C" w:rsidRDefault="000C104C">
            <w:pPr>
              <w:spacing w:line="360" w:lineRule="auto"/>
              <w:rPr>
                <w:rFonts w:ascii="仿宋_GB2312" w:eastAsia="仿宋_GB2312" w:hAnsi="仿宋_GB2312" w:cs="仿宋_GB2312"/>
                <w:sz w:val="24"/>
                <w:szCs w:val="24"/>
              </w:rPr>
            </w:pPr>
          </w:p>
        </w:tc>
        <w:tc>
          <w:tcPr>
            <w:tcW w:w="886" w:type="pct"/>
          </w:tcPr>
          <w:p w:rsidR="000C104C" w:rsidRDefault="000C104C">
            <w:pPr>
              <w:spacing w:line="360" w:lineRule="auto"/>
              <w:rPr>
                <w:rFonts w:ascii="仿宋_GB2312" w:eastAsia="仿宋_GB2312" w:hAnsi="仿宋_GB2312" w:cs="仿宋_GB2312"/>
                <w:sz w:val="24"/>
                <w:szCs w:val="24"/>
              </w:rPr>
            </w:pPr>
          </w:p>
        </w:tc>
        <w:tc>
          <w:tcPr>
            <w:tcW w:w="820" w:type="pct"/>
          </w:tcPr>
          <w:p w:rsidR="000C104C" w:rsidRDefault="000C104C">
            <w:pPr>
              <w:spacing w:line="360" w:lineRule="auto"/>
              <w:rPr>
                <w:rFonts w:ascii="仿宋_GB2312" w:eastAsia="仿宋_GB2312" w:hAnsi="仿宋_GB2312" w:cs="仿宋_GB2312"/>
                <w:sz w:val="24"/>
                <w:szCs w:val="24"/>
              </w:rPr>
            </w:pPr>
          </w:p>
        </w:tc>
        <w:tc>
          <w:tcPr>
            <w:tcW w:w="733" w:type="pct"/>
          </w:tcPr>
          <w:p w:rsidR="000C104C" w:rsidRDefault="000C104C">
            <w:pPr>
              <w:spacing w:line="360" w:lineRule="auto"/>
              <w:rPr>
                <w:rFonts w:ascii="仿宋_GB2312" w:eastAsia="仿宋_GB2312" w:hAnsi="仿宋_GB2312" w:cs="仿宋_GB2312"/>
                <w:sz w:val="24"/>
                <w:szCs w:val="24"/>
              </w:rPr>
            </w:pPr>
          </w:p>
        </w:tc>
      </w:tr>
      <w:tr w:rsidR="000C104C">
        <w:trPr>
          <w:trHeight w:val="514"/>
        </w:trPr>
        <w:tc>
          <w:tcPr>
            <w:tcW w:w="466" w:type="pct"/>
          </w:tcPr>
          <w:p w:rsidR="000C104C" w:rsidRDefault="000B6025">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5</w:t>
            </w:r>
          </w:p>
        </w:tc>
        <w:tc>
          <w:tcPr>
            <w:tcW w:w="653" w:type="pct"/>
          </w:tcPr>
          <w:p w:rsidR="000C104C" w:rsidRDefault="000C104C">
            <w:pPr>
              <w:spacing w:line="360" w:lineRule="auto"/>
              <w:rPr>
                <w:rFonts w:ascii="仿宋_GB2312" w:eastAsia="仿宋_GB2312" w:hAnsi="仿宋_GB2312" w:cs="仿宋_GB2312"/>
                <w:sz w:val="24"/>
                <w:szCs w:val="24"/>
              </w:rPr>
            </w:pPr>
          </w:p>
        </w:tc>
        <w:tc>
          <w:tcPr>
            <w:tcW w:w="1439" w:type="pct"/>
          </w:tcPr>
          <w:p w:rsidR="000C104C" w:rsidRDefault="000C104C">
            <w:pPr>
              <w:spacing w:line="360" w:lineRule="auto"/>
              <w:rPr>
                <w:rFonts w:ascii="仿宋_GB2312" w:eastAsia="仿宋_GB2312" w:hAnsi="仿宋_GB2312" w:cs="仿宋_GB2312"/>
                <w:sz w:val="24"/>
                <w:szCs w:val="24"/>
              </w:rPr>
            </w:pPr>
          </w:p>
        </w:tc>
        <w:tc>
          <w:tcPr>
            <w:tcW w:w="886" w:type="pct"/>
          </w:tcPr>
          <w:p w:rsidR="000C104C" w:rsidRDefault="000C104C">
            <w:pPr>
              <w:spacing w:line="360" w:lineRule="auto"/>
              <w:rPr>
                <w:rFonts w:ascii="仿宋_GB2312" w:eastAsia="仿宋_GB2312" w:hAnsi="仿宋_GB2312" w:cs="仿宋_GB2312"/>
                <w:sz w:val="24"/>
                <w:szCs w:val="24"/>
              </w:rPr>
            </w:pPr>
          </w:p>
        </w:tc>
        <w:tc>
          <w:tcPr>
            <w:tcW w:w="820" w:type="pct"/>
          </w:tcPr>
          <w:p w:rsidR="000C104C" w:rsidRDefault="000C104C">
            <w:pPr>
              <w:spacing w:line="360" w:lineRule="auto"/>
              <w:rPr>
                <w:rFonts w:ascii="仿宋_GB2312" w:eastAsia="仿宋_GB2312" w:hAnsi="仿宋_GB2312" w:cs="仿宋_GB2312"/>
                <w:sz w:val="24"/>
                <w:szCs w:val="24"/>
              </w:rPr>
            </w:pPr>
          </w:p>
        </w:tc>
        <w:tc>
          <w:tcPr>
            <w:tcW w:w="733" w:type="pct"/>
          </w:tcPr>
          <w:p w:rsidR="000C104C" w:rsidRDefault="000C104C">
            <w:pPr>
              <w:spacing w:line="360" w:lineRule="auto"/>
              <w:rPr>
                <w:rFonts w:ascii="仿宋_GB2312" w:eastAsia="仿宋_GB2312" w:hAnsi="仿宋_GB2312" w:cs="仿宋_GB2312"/>
                <w:sz w:val="24"/>
                <w:szCs w:val="24"/>
              </w:rPr>
            </w:pPr>
          </w:p>
        </w:tc>
      </w:tr>
    </w:tbl>
    <w:p w:rsidR="000C104C" w:rsidRDefault="000C104C">
      <w:pPr>
        <w:rPr>
          <w:rFonts w:ascii="仿宋_GB2312" w:eastAsia="仿宋_GB2312" w:hAnsi="仿宋_GB2312" w:cs="仿宋_GB2312"/>
        </w:rPr>
      </w:pPr>
    </w:p>
    <w:p w:rsidR="000C104C" w:rsidRDefault="000B6025">
      <w:pPr>
        <w:ind w:firstLineChars="200" w:firstLine="560"/>
        <w:rPr>
          <w:rFonts w:ascii="仿宋_GB2312" w:eastAsia="仿宋_GB2312" w:hAnsi="仿宋_GB2312" w:cs="仿宋_GB2312"/>
          <w:bCs/>
          <w:sz w:val="28"/>
          <w:szCs w:val="28"/>
          <w:lang w:eastAsia="zh-TW"/>
        </w:rPr>
      </w:pPr>
      <w:r>
        <w:rPr>
          <w:rFonts w:ascii="方正小标宋简体" w:eastAsia="方正小标宋简体" w:hAnsi="方正公文小标宋" w:cs="方正公文小标宋" w:hint="eastAsia"/>
          <w:bCs/>
          <w:sz w:val="28"/>
          <w:szCs w:val="28"/>
        </w:rPr>
        <w:t>二、人才培养成果证明材料</w:t>
      </w:r>
      <w:r>
        <w:rPr>
          <w:rFonts w:ascii="仿宋_GB2312" w:eastAsia="仿宋_GB2312" w:hAnsi="仿宋_GB2312" w:cs="仿宋_GB2312" w:hint="eastAsia"/>
          <w:bCs/>
          <w:sz w:val="28"/>
          <w:szCs w:val="28"/>
          <w:lang w:eastAsia="zh-TW"/>
        </w:rPr>
        <w:t>（不超过</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lang w:eastAsia="zh-TW"/>
        </w:rPr>
        <w:t>项）</w:t>
      </w:r>
    </w:p>
    <w:p w:rsidR="000C104C" w:rsidRDefault="000B6025">
      <w:pPr>
        <w:spacing w:line="360" w:lineRule="auto"/>
        <w:rPr>
          <w:rFonts w:ascii="Times New Roman" w:eastAsia="仿宋_GB2312" w:hAnsi="Times New Roman"/>
          <w:sz w:val="32"/>
          <w:szCs w:val="32"/>
          <w:lang w:eastAsia="zh-TW"/>
        </w:rPr>
      </w:pPr>
      <w:r>
        <w:rPr>
          <w:rFonts w:ascii="Times New Roman" w:eastAsia="仿宋_GB2312" w:hAnsi="Times New Roman"/>
          <w:sz w:val="32"/>
          <w:szCs w:val="32"/>
          <w:lang w:eastAsia="zh-TW"/>
        </w:rPr>
        <w:t>1.</w:t>
      </w:r>
    </w:p>
    <w:p w:rsidR="000C104C" w:rsidRDefault="000B6025">
      <w:pPr>
        <w:spacing w:line="360" w:lineRule="auto"/>
        <w:rPr>
          <w:rFonts w:ascii="Times New Roman" w:eastAsia="仿宋_GB2312" w:hAnsi="Times New Roman"/>
          <w:sz w:val="32"/>
          <w:szCs w:val="32"/>
          <w:lang w:eastAsia="zh-TW"/>
        </w:rPr>
      </w:pPr>
      <w:r>
        <w:rPr>
          <w:rFonts w:ascii="Times New Roman" w:eastAsia="仿宋_GB2312" w:hAnsi="Times New Roman"/>
          <w:sz w:val="32"/>
          <w:szCs w:val="32"/>
          <w:lang w:eastAsia="zh-TW"/>
        </w:rPr>
        <w:t>2.</w:t>
      </w:r>
    </w:p>
    <w:p w:rsidR="000C104C" w:rsidRDefault="000B6025">
      <w:pPr>
        <w:spacing w:line="360" w:lineRule="auto"/>
        <w:rPr>
          <w:rFonts w:ascii="Times New Roman" w:eastAsia="仿宋_GB2312" w:hAnsi="Times New Roman"/>
          <w:sz w:val="32"/>
          <w:szCs w:val="32"/>
          <w:lang w:eastAsia="zh-TW"/>
        </w:rPr>
      </w:pPr>
      <w:r>
        <w:rPr>
          <w:rFonts w:ascii="Times New Roman" w:eastAsia="仿宋_GB2312" w:hAnsi="Times New Roman"/>
          <w:sz w:val="32"/>
          <w:szCs w:val="32"/>
          <w:lang w:eastAsia="zh-TW"/>
        </w:rPr>
        <w:t>3.</w:t>
      </w:r>
    </w:p>
    <w:p w:rsidR="000C104C" w:rsidRDefault="000B6025">
      <w:pPr>
        <w:spacing w:line="360" w:lineRule="auto"/>
        <w:rPr>
          <w:rFonts w:ascii="Times New Roman" w:eastAsia="仿宋_GB2312" w:hAnsi="Times New Roman"/>
          <w:sz w:val="32"/>
          <w:szCs w:val="32"/>
        </w:rPr>
      </w:pPr>
      <w:r>
        <w:rPr>
          <w:rFonts w:ascii="Times New Roman" w:eastAsia="仿宋_GB2312" w:hAnsi="Times New Roman"/>
          <w:sz w:val="32"/>
          <w:szCs w:val="32"/>
        </w:rPr>
        <w:t>4.</w:t>
      </w:r>
    </w:p>
    <w:p w:rsidR="000C104C" w:rsidRDefault="000B6025">
      <w:pPr>
        <w:spacing w:line="360" w:lineRule="auto"/>
        <w:rPr>
          <w:rFonts w:ascii="仿宋_GB2312" w:eastAsia="仿宋_GB2312"/>
          <w:sz w:val="32"/>
          <w:szCs w:val="32"/>
        </w:rPr>
      </w:pPr>
      <w:r>
        <w:rPr>
          <w:rFonts w:ascii="Times New Roman" w:eastAsia="仿宋_GB2312" w:hAnsi="Times New Roman"/>
          <w:sz w:val="32"/>
          <w:szCs w:val="32"/>
        </w:rPr>
        <w:t>5.</w:t>
      </w:r>
      <w:r>
        <w:rPr>
          <w:rFonts w:ascii="Times New Roman" w:eastAsia="仿宋_GB2312" w:hAnsi="Times New Roman"/>
          <w:sz w:val="32"/>
          <w:szCs w:val="32"/>
        </w:rPr>
        <w:br/>
      </w:r>
    </w:p>
    <w:p w:rsidR="000C104C" w:rsidRDefault="000C104C">
      <w:pPr>
        <w:spacing w:line="440" w:lineRule="exact"/>
        <w:rPr>
          <w:rFonts w:ascii="仿宋_GB2312" w:eastAsia="仿宋_GB2312" w:hAnsi="仿宋_GB2312" w:cs="仿宋_GB2312"/>
          <w:sz w:val="32"/>
          <w:szCs w:val="32"/>
        </w:rPr>
        <w:sectPr w:rsidR="000C104C" w:rsidSect="003C1192">
          <w:footerReference w:type="first" r:id="rId15"/>
          <w:pgSz w:w="11906" w:h="16838"/>
          <w:pgMar w:top="1440" w:right="1800" w:bottom="1440" w:left="1800" w:header="851" w:footer="992" w:gutter="0"/>
          <w:cols w:space="720"/>
          <w:titlePg/>
          <w:docGrid w:type="lines" w:linePitch="326"/>
        </w:sectPr>
      </w:pPr>
    </w:p>
    <w:p w:rsidR="000C104C" w:rsidRDefault="000B6025">
      <w:r>
        <w:rPr>
          <w:rFonts w:ascii="Times New Roman" w:eastAsia="黑体" w:hAnsi="Times New Roman"/>
          <w:bCs/>
          <w:sz w:val="32"/>
          <w:szCs w:val="32"/>
        </w:rPr>
        <w:lastRenderedPageBreak/>
        <w:t>附件</w:t>
      </w:r>
      <w:r>
        <w:rPr>
          <w:rFonts w:ascii="Times New Roman" w:eastAsia="黑体" w:hAnsi="Times New Roman"/>
          <w:bCs/>
          <w:sz w:val="32"/>
          <w:szCs w:val="32"/>
        </w:rPr>
        <w:t>5</w:t>
      </w:r>
    </w:p>
    <w:p w:rsidR="000C104C" w:rsidRDefault="000B6025" w:rsidP="00042DED">
      <w:pPr>
        <w:spacing w:beforeLines="100" w:before="240" w:line="560" w:lineRule="exact"/>
        <w:jc w:val="center"/>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rPr>
        <w:t>第二</w:t>
      </w:r>
      <w:r>
        <w:rPr>
          <w:rFonts w:ascii="Times New Roman" w:eastAsia="方正小标宋简体" w:hAnsi="Times New Roman"/>
          <w:sz w:val="36"/>
          <w:szCs w:val="36"/>
          <w:lang w:val="zh-TW" w:eastAsia="zh-TW"/>
        </w:rPr>
        <w:t>届</w:t>
      </w:r>
      <w:r>
        <w:rPr>
          <w:rFonts w:ascii="Times New Roman" w:eastAsia="方正小标宋简体" w:hAnsi="Times New Roman" w:hint="eastAsia"/>
          <w:sz w:val="36"/>
          <w:szCs w:val="36"/>
          <w:lang w:val="zh-TW"/>
        </w:rPr>
        <w:t>广东省</w:t>
      </w:r>
      <w:r>
        <w:rPr>
          <w:rFonts w:ascii="Times New Roman" w:eastAsia="方正小标宋简体" w:hAnsi="Times New Roman"/>
          <w:sz w:val="36"/>
          <w:szCs w:val="36"/>
          <w:lang w:val="zh-TW" w:eastAsia="zh-TW"/>
        </w:rPr>
        <w:t>高校教师教学创新大赛</w:t>
      </w:r>
    </w:p>
    <w:p w:rsidR="000C104C" w:rsidRDefault="000B6025" w:rsidP="00042DED">
      <w:pPr>
        <w:spacing w:afterLines="100" w:after="240"/>
        <w:jc w:val="center"/>
        <w:rPr>
          <w:rFonts w:ascii="Times New Roman" w:eastAsia="方正小标宋简体" w:hAnsi="Times New Roman"/>
          <w:sz w:val="36"/>
          <w:szCs w:val="36"/>
          <w:lang w:val="zh-TW" w:eastAsia="zh-TW"/>
        </w:rPr>
      </w:pPr>
      <w:r>
        <w:rPr>
          <w:rFonts w:ascii="Times New Roman" w:eastAsia="方正小标宋简体" w:hAnsi="Times New Roman"/>
          <w:sz w:val="36"/>
          <w:szCs w:val="36"/>
          <w:lang w:val="zh-TW" w:eastAsia="zh-TW"/>
        </w:rPr>
        <w:t>课堂教学实录视频标准</w:t>
      </w:r>
    </w:p>
    <w:p w:rsidR="000C104C" w:rsidRDefault="000B602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课堂教学实录视频应为参赛课程中</w:t>
      </w:r>
      <w:r>
        <w:rPr>
          <w:rFonts w:ascii="Times New Roman" w:eastAsia="仿宋_GB2312" w:hAnsi="Times New Roman" w:hint="eastAsia"/>
          <w:sz w:val="28"/>
          <w:szCs w:val="28"/>
        </w:rPr>
        <w:t>两</w:t>
      </w:r>
      <w:r>
        <w:rPr>
          <w:rFonts w:ascii="Times New Roman" w:eastAsia="仿宋_GB2312" w:hAnsi="Times New Roman"/>
          <w:sz w:val="28"/>
          <w:szCs w:val="28"/>
        </w:rPr>
        <w:t>个</w:t>
      </w:r>
      <w:r>
        <w:rPr>
          <w:rFonts w:ascii="Times New Roman" w:eastAsia="仿宋_GB2312" w:hAnsi="Times New Roman"/>
          <w:sz w:val="28"/>
          <w:szCs w:val="28"/>
        </w:rPr>
        <w:t>1</w:t>
      </w:r>
      <w:r>
        <w:rPr>
          <w:rFonts w:ascii="Times New Roman" w:eastAsia="仿宋_GB2312" w:hAnsi="Times New Roman"/>
          <w:sz w:val="28"/>
          <w:szCs w:val="28"/>
        </w:rPr>
        <w:t>学时的完整教学实录</w:t>
      </w:r>
      <w:r>
        <w:rPr>
          <w:rFonts w:ascii="Times New Roman" w:eastAsia="仿宋_GB2312" w:hAnsi="Times New Roman" w:hint="eastAsia"/>
          <w:sz w:val="28"/>
          <w:szCs w:val="28"/>
        </w:rPr>
        <w:t>（</w:t>
      </w:r>
      <w:r>
        <w:rPr>
          <w:rFonts w:ascii="Times New Roman" w:eastAsia="仿宋_GB2312" w:hAnsi="Times New Roman"/>
          <w:sz w:val="28"/>
          <w:szCs w:val="28"/>
        </w:rPr>
        <w:t>按</w:t>
      </w:r>
      <w:r>
        <w:rPr>
          <w:rFonts w:ascii="Times New Roman" w:eastAsia="仿宋_GB2312" w:hAnsi="Times New Roman"/>
          <w:sz w:val="28"/>
          <w:szCs w:val="28"/>
        </w:rPr>
        <w:t>2</w:t>
      </w:r>
      <w:r>
        <w:rPr>
          <w:rFonts w:ascii="Times New Roman" w:eastAsia="仿宋_GB2312" w:hAnsi="Times New Roman"/>
          <w:sz w:val="28"/>
          <w:szCs w:val="28"/>
        </w:rPr>
        <w:t>个视频文件上传</w:t>
      </w:r>
      <w:r>
        <w:rPr>
          <w:rFonts w:ascii="Times New Roman" w:eastAsia="仿宋_GB2312" w:hAnsi="Times New Roman" w:hint="eastAsia"/>
          <w:sz w:val="28"/>
          <w:szCs w:val="28"/>
        </w:rPr>
        <w:t>）</w:t>
      </w:r>
      <w:r>
        <w:rPr>
          <w:rFonts w:ascii="Times New Roman" w:eastAsia="仿宋_GB2312" w:hAnsi="Times New Roman"/>
          <w:sz w:val="28"/>
          <w:szCs w:val="28"/>
        </w:rPr>
        <w:t>。</w:t>
      </w:r>
    </w:p>
    <w:p w:rsidR="000C104C" w:rsidRDefault="000B602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视频须全程连续录制（不得使用摇臂、无人机等脱离课堂教学实际、片面追求拍摄效果的录制手段，拍摄机位不超过</w:t>
      </w:r>
      <w:r>
        <w:rPr>
          <w:rFonts w:ascii="Times New Roman" w:eastAsia="仿宋_GB2312" w:hAnsi="Times New Roman"/>
          <w:sz w:val="28"/>
          <w:szCs w:val="28"/>
        </w:rPr>
        <w:t>2</w:t>
      </w:r>
      <w:r>
        <w:rPr>
          <w:rFonts w:ascii="Times New Roman" w:eastAsia="仿宋_GB2312" w:hAnsi="Times New Roman"/>
          <w:sz w:val="28"/>
          <w:szCs w:val="28"/>
        </w:rPr>
        <w:t>个，不影响正常教学秩序）。</w:t>
      </w:r>
    </w:p>
    <w:p w:rsidR="000C104C" w:rsidRDefault="000B602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主讲教师必须出镜，要有学生的镜头，须告知学生可能出现在视频中，此视频会公开。</w:t>
      </w:r>
    </w:p>
    <w:p w:rsidR="000C104C" w:rsidRDefault="000B6025">
      <w:pPr>
        <w:spacing w:line="360" w:lineRule="auto"/>
        <w:ind w:firstLineChars="200" w:firstLine="560"/>
        <w:rPr>
          <w:rFonts w:ascii="Times New Roman" w:eastAsia="仿宋_GB2312" w:hAnsi="Times New Roman"/>
          <w:spacing w:val="-6"/>
          <w:sz w:val="28"/>
          <w:szCs w:val="28"/>
        </w:rPr>
      </w:pPr>
      <w:r>
        <w:rPr>
          <w:rFonts w:ascii="Times New Roman" w:eastAsia="仿宋_GB2312" w:hAnsi="Times New Roman"/>
          <w:sz w:val="28"/>
          <w:szCs w:val="28"/>
        </w:rPr>
        <w:t>4.</w:t>
      </w:r>
      <w:r>
        <w:rPr>
          <w:rFonts w:ascii="Times New Roman" w:eastAsia="仿宋_GB2312" w:hAnsi="Times New Roman"/>
          <w:spacing w:val="-6"/>
          <w:sz w:val="28"/>
          <w:szCs w:val="28"/>
        </w:rPr>
        <w:t>能够体现课程教学创新，不允许配音，</w:t>
      </w:r>
      <w:r>
        <w:rPr>
          <w:rFonts w:ascii="Times New Roman" w:eastAsia="仿宋_GB2312" w:hAnsi="Times New Roman"/>
          <w:b/>
          <w:bCs/>
          <w:spacing w:val="-6"/>
          <w:sz w:val="28"/>
          <w:szCs w:val="28"/>
        </w:rPr>
        <w:t>不泄露学校名称和教师姓名</w:t>
      </w:r>
      <w:r>
        <w:rPr>
          <w:rFonts w:ascii="Times New Roman" w:eastAsia="仿宋_GB2312" w:hAnsi="Times New Roman"/>
          <w:spacing w:val="-6"/>
          <w:sz w:val="28"/>
          <w:szCs w:val="28"/>
        </w:rPr>
        <w:t>。</w:t>
      </w:r>
    </w:p>
    <w:p w:rsidR="000C104C" w:rsidRDefault="000B6025">
      <w:pPr>
        <w:spacing w:line="360" w:lineRule="auto"/>
        <w:ind w:firstLineChars="200" w:firstLine="536"/>
        <w:rPr>
          <w:rFonts w:ascii="Times New Roman" w:eastAsia="仿宋_GB2312" w:hAnsi="Times New Roman"/>
          <w:sz w:val="28"/>
          <w:szCs w:val="28"/>
        </w:rPr>
      </w:pPr>
      <w:r>
        <w:rPr>
          <w:rFonts w:ascii="Times New Roman" w:eastAsia="仿宋_GB2312" w:hAnsi="Times New Roman"/>
          <w:spacing w:val="-6"/>
          <w:sz w:val="28"/>
          <w:szCs w:val="28"/>
        </w:rPr>
        <w:t>5</w:t>
      </w:r>
      <w:r>
        <w:rPr>
          <w:rFonts w:ascii="Times New Roman" w:eastAsia="仿宋_GB2312" w:hAnsi="Times New Roman"/>
          <w:sz w:val="28"/>
          <w:szCs w:val="28"/>
        </w:rPr>
        <w:t>.</w:t>
      </w:r>
      <w:r>
        <w:rPr>
          <w:rFonts w:ascii="Times New Roman" w:eastAsia="仿宋_GB2312" w:hAnsi="Times New Roman"/>
          <w:sz w:val="28"/>
          <w:szCs w:val="28"/>
        </w:rPr>
        <w:t>视频文件采用</w:t>
      </w:r>
      <w:r>
        <w:rPr>
          <w:rFonts w:ascii="Times New Roman" w:eastAsia="仿宋_GB2312" w:hAnsi="Times New Roman"/>
          <w:sz w:val="28"/>
          <w:szCs w:val="28"/>
        </w:rPr>
        <w:t>MP4</w:t>
      </w:r>
      <w:r>
        <w:rPr>
          <w:rFonts w:ascii="Times New Roman" w:eastAsia="仿宋_GB2312" w:hAnsi="Times New Roman"/>
          <w:sz w:val="28"/>
          <w:szCs w:val="28"/>
        </w:rPr>
        <w:t>格式，分辨率</w:t>
      </w:r>
      <w:r>
        <w:rPr>
          <w:rFonts w:ascii="Times New Roman" w:eastAsia="仿宋_GB2312" w:hAnsi="Times New Roman"/>
          <w:sz w:val="28"/>
          <w:szCs w:val="28"/>
        </w:rPr>
        <w:t>720P</w:t>
      </w:r>
      <w:r>
        <w:rPr>
          <w:rFonts w:ascii="Times New Roman" w:eastAsia="仿宋_GB2312" w:hAnsi="Times New Roman"/>
          <w:sz w:val="28"/>
          <w:szCs w:val="28"/>
        </w:rPr>
        <w:t>以上，每个视频文件大小不超过</w:t>
      </w:r>
      <w:r>
        <w:rPr>
          <w:rFonts w:ascii="Times New Roman" w:eastAsia="仿宋_GB2312" w:hAnsi="Times New Roman" w:hint="eastAsia"/>
          <w:sz w:val="28"/>
          <w:szCs w:val="28"/>
        </w:rPr>
        <w:t>12</w:t>
      </w:r>
      <w:r>
        <w:rPr>
          <w:rFonts w:ascii="Times New Roman" w:eastAsia="仿宋_GB2312" w:hAnsi="Times New Roman"/>
          <w:sz w:val="28"/>
          <w:szCs w:val="28"/>
        </w:rPr>
        <w:t>00MB</w:t>
      </w:r>
      <w:r>
        <w:rPr>
          <w:rFonts w:ascii="Times New Roman" w:eastAsia="仿宋_GB2312" w:hAnsi="Times New Roman"/>
          <w:sz w:val="28"/>
          <w:szCs w:val="28"/>
        </w:rPr>
        <w:t>，图像清晰稳定，声音清楚。</w:t>
      </w:r>
    </w:p>
    <w:p w:rsidR="000C104C" w:rsidRDefault="000B6025">
      <w:pPr>
        <w:spacing w:line="360" w:lineRule="auto"/>
        <w:ind w:firstLineChars="200" w:firstLine="560"/>
        <w:rPr>
          <w:rFonts w:ascii="仿宋_GB2312" w:eastAsia="仿宋_GB2312" w:hAnsi="仿宋_GB2312" w:cs="仿宋_GB2312"/>
          <w:sz w:val="28"/>
          <w:szCs w:val="28"/>
        </w:rPr>
        <w:sectPr w:rsidR="000C104C">
          <w:pgSz w:w="12240" w:h="15840"/>
          <w:pgMar w:top="1213" w:right="1797" w:bottom="1213" w:left="1797" w:header="1247" w:footer="720" w:gutter="0"/>
          <w:cols w:space="720"/>
          <w:docGrid w:linePitch="286"/>
        </w:sectPr>
      </w:pPr>
      <w:r>
        <w:rPr>
          <w:rFonts w:ascii="Times New Roman" w:eastAsia="仿宋_GB2312" w:hAnsi="Times New Roman"/>
          <w:sz w:val="28"/>
          <w:szCs w:val="28"/>
        </w:rPr>
        <w:t>6.</w:t>
      </w:r>
      <w:r>
        <w:rPr>
          <w:rFonts w:ascii="Times New Roman" w:eastAsia="仿宋_GB2312" w:hAnsi="Times New Roman"/>
          <w:sz w:val="28"/>
          <w:szCs w:val="28"/>
        </w:rPr>
        <w:t>视频文件命名按</w:t>
      </w:r>
      <w:r>
        <w:rPr>
          <w:rFonts w:ascii="仿宋_GB2312" w:eastAsia="仿宋_GB2312" w:hAnsi="仿宋_GB2312" w:cs="仿宋_GB2312" w:hint="eastAsia"/>
          <w:sz w:val="28"/>
          <w:szCs w:val="28"/>
        </w:rPr>
        <w:t>照“课程名称+授课内容”的形式</w:t>
      </w:r>
      <w:r>
        <w:rPr>
          <w:rFonts w:ascii="Times New Roman" w:eastAsia="仿宋_GB2312" w:hAnsi="Times New Roman"/>
          <w:sz w:val="28"/>
          <w:szCs w:val="28"/>
        </w:rPr>
        <w:t>。</w:t>
      </w:r>
    </w:p>
    <w:p w:rsidR="000C104C" w:rsidRDefault="000B6025" w:rsidP="00042DED">
      <w:pPr>
        <w:spacing w:beforeLines="100" w:before="286"/>
        <w:rPr>
          <w:rFonts w:ascii="黑体" w:eastAsia="黑体" w:hAnsi="黑体"/>
          <w:bCs/>
          <w:sz w:val="32"/>
          <w:szCs w:val="32"/>
        </w:rPr>
      </w:pPr>
      <w:r>
        <w:rPr>
          <w:rFonts w:ascii="黑体" w:eastAsia="黑体" w:hAnsi="黑体"/>
          <w:bCs/>
          <w:sz w:val="32"/>
          <w:szCs w:val="32"/>
        </w:rPr>
        <w:lastRenderedPageBreak/>
        <w:t>附件6</w:t>
      </w:r>
    </w:p>
    <w:p w:rsidR="000C104C" w:rsidRDefault="000C104C">
      <w:pPr>
        <w:jc w:val="center"/>
        <w:rPr>
          <w:rFonts w:ascii="Times New Roman" w:eastAsia="方正小标宋简体" w:hAnsi="Times New Roman"/>
          <w:b/>
          <w:bCs/>
          <w:sz w:val="36"/>
          <w:szCs w:val="36"/>
        </w:rPr>
      </w:pPr>
    </w:p>
    <w:p w:rsidR="000C104C" w:rsidRDefault="000B6025" w:rsidP="00042DED">
      <w:pPr>
        <w:spacing w:afterLines="150" w:after="429"/>
        <w:jc w:val="center"/>
        <w:rPr>
          <w:rFonts w:ascii="Times New Roman" w:eastAsia="方正小标宋简体" w:hAnsi="Times New Roman"/>
          <w:sz w:val="36"/>
          <w:szCs w:val="36"/>
          <w:lang w:val="zh-TW" w:eastAsia="zh-TW"/>
        </w:rPr>
      </w:pPr>
      <w:r>
        <w:rPr>
          <w:rFonts w:ascii="Times New Roman" w:eastAsia="方正小标宋简体" w:hAnsi="Times New Roman"/>
          <w:sz w:val="36"/>
          <w:szCs w:val="36"/>
          <w:lang w:val="zh-TW" w:eastAsia="zh-TW"/>
        </w:rPr>
        <w:t>第二届</w:t>
      </w:r>
      <w:r>
        <w:rPr>
          <w:rFonts w:ascii="Times New Roman" w:eastAsia="方正小标宋简体" w:hAnsi="Times New Roman" w:hint="eastAsia"/>
          <w:sz w:val="36"/>
          <w:szCs w:val="36"/>
          <w:lang w:val="zh-TW"/>
        </w:rPr>
        <w:t>广东省</w:t>
      </w:r>
      <w:r>
        <w:rPr>
          <w:rFonts w:ascii="Times New Roman" w:eastAsia="方正小标宋简体" w:hAnsi="Times New Roman"/>
          <w:sz w:val="36"/>
          <w:szCs w:val="36"/>
          <w:lang w:val="zh-TW" w:eastAsia="zh-TW"/>
        </w:rPr>
        <w:t>高校教师教学创新大赛</w:t>
      </w:r>
      <w:r>
        <w:rPr>
          <w:rFonts w:ascii="Times New Roman" w:eastAsia="方正小标宋简体" w:hAnsi="Times New Roman" w:hint="eastAsia"/>
          <w:sz w:val="36"/>
          <w:szCs w:val="36"/>
          <w:lang w:val="zh-TW"/>
        </w:rPr>
        <w:t>省</w:t>
      </w:r>
      <w:r>
        <w:rPr>
          <w:rFonts w:ascii="Times New Roman" w:eastAsia="方正小标宋简体" w:hAnsi="Times New Roman"/>
          <w:sz w:val="36"/>
          <w:szCs w:val="36"/>
          <w:lang w:val="zh-TW" w:eastAsia="zh-TW"/>
        </w:rPr>
        <w:t>赛推荐教师汇总表</w:t>
      </w:r>
    </w:p>
    <w:p w:rsidR="000C104C" w:rsidRDefault="000B6025" w:rsidP="00042DED">
      <w:pPr>
        <w:spacing w:afterLines="50" w:after="143"/>
        <w:rPr>
          <w:rFonts w:ascii="仿宋_GB2312" w:eastAsia="仿宋_GB2312" w:hAnsi="仿宋"/>
          <w:b/>
          <w:bCs/>
          <w:sz w:val="30"/>
          <w:szCs w:val="30"/>
          <w:u w:val="single"/>
        </w:rPr>
      </w:pPr>
      <w:r>
        <w:rPr>
          <w:rFonts w:ascii="仿宋_GB2312" w:eastAsia="仿宋_GB2312" w:hAnsi="仿宋" w:hint="eastAsia"/>
          <w:sz w:val="30"/>
          <w:szCs w:val="30"/>
        </w:rPr>
        <w:t>学校名称：</w:t>
      </w:r>
      <w:r>
        <w:rPr>
          <w:rFonts w:ascii="仿宋_GB2312" w:eastAsia="仿宋_GB2312" w:hAnsi="仿宋" w:hint="eastAsia"/>
          <w:sz w:val="30"/>
          <w:szCs w:val="30"/>
          <w:u w:val="single"/>
        </w:rPr>
        <w:t xml:space="preserve">                </w:t>
      </w:r>
      <w:r>
        <w:rPr>
          <w:rFonts w:ascii="仿宋_GB2312" w:eastAsia="仿宋_GB2312" w:hAnsi="仿宋" w:hint="eastAsia"/>
          <w:sz w:val="30"/>
          <w:szCs w:val="30"/>
        </w:rPr>
        <w:t>（盖章）   联系人：</w:t>
      </w:r>
      <w:r>
        <w:rPr>
          <w:rFonts w:ascii="仿宋_GB2312" w:eastAsia="仿宋_GB2312" w:hAnsi="仿宋" w:hint="eastAsia"/>
          <w:sz w:val="30"/>
          <w:szCs w:val="30"/>
          <w:u w:val="single"/>
        </w:rPr>
        <w:t xml:space="preserve">            </w:t>
      </w:r>
      <w:r>
        <w:rPr>
          <w:rFonts w:ascii="仿宋_GB2312" w:eastAsia="仿宋_GB2312" w:hAnsi="仿宋" w:hint="eastAsia"/>
          <w:sz w:val="30"/>
          <w:szCs w:val="30"/>
        </w:rPr>
        <w:t xml:space="preserve">  联系电话：</w:t>
      </w:r>
      <w:r>
        <w:rPr>
          <w:rFonts w:ascii="仿宋_GB2312" w:eastAsia="仿宋_GB2312" w:hAnsi="仿宋" w:hint="eastAsia"/>
          <w:sz w:val="30"/>
          <w:szCs w:val="30"/>
          <w:u w:val="single"/>
        </w:rPr>
        <w:t xml:space="preserve">               </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06"/>
        <w:gridCol w:w="978"/>
        <w:gridCol w:w="856"/>
        <w:gridCol w:w="1101"/>
        <w:gridCol w:w="2866"/>
        <w:gridCol w:w="2573"/>
        <w:gridCol w:w="2125"/>
        <w:gridCol w:w="1229"/>
      </w:tblGrid>
      <w:tr w:rsidR="000C104C">
        <w:trPr>
          <w:trHeight w:hRule="exact" w:val="861"/>
          <w:jc w:val="center"/>
        </w:trPr>
        <w:tc>
          <w:tcPr>
            <w:tcW w:w="776"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序号</w:t>
            </w:r>
          </w:p>
        </w:tc>
        <w:tc>
          <w:tcPr>
            <w:tcW w:w="1206"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赛  区</w:t>
            </w:r>
          </w:p>
        </w:tc>
        <w:tc>
          <w:tcPr>
            <w:tcW w:w="978"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姓  名</w:t>
            </w:r>
          </w:p>
        </w:tc>
        <w:tc>
          <w:tcPr>
            <w:tcW w:w="856"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性 别</w:t>
            </w:r>
          </w:p>
        </w:tc>
        <w:tc>
          <w:tcPr>
            <w:tcW w:w="1101"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职  称</w:t>
            </w:r>
          </w:p>
        </w:tc>
        <w:tc>
          <w:tcPr>
            <w:tcW w:w="2866"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工作单位</w:t>
            </w:r>
          </w:p>
        </w:tc>
        <w:tc>
          <w:tcPr>
            <w:tcW w:w="2573"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是否部属高校</w:t>
            </w:r>
          </w:p>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（含部省合建高校）</w:t>
            </w:r>
          </w:p>
        </w:tc>
        <w:tc>
          <w:tcPr>
            <w:tcW w:w="2125"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手  机</w:t>
            </w:r>
          </w:p>
        </w:tc>
        <w:tc>
          <w:tcPr>
            <w:tcW w:w="1229" w:type="dxa"/>
            <w:vAlign w:val="center"/>
          </w:tcPr>
          <w:p w:rsidR="000C104C" w:rsidRDefault="000B6025">
            <w:pPr>
              <w:jc w:val="center"/>
              <w:rPr>
                <w:rFonts w:ascii="仿宋_GB2312" w:eastAsia="仿宋_GB2312" w:hAnsi="仿宋"/>
                <w:b/>
                <w:sz w:val="24"/>
                <w:szCs w:val="24"/>
              </w:rPr>
            </w:pPr>
            <w:r>
              <w:rPr>
                <w:rFonts w:ascii="仿宋_GB2312" w:eastAsia="仿宋_GB2312" w:hAnsi="仿宋" w:hint="eastAsia"/>
                <w:b/>
                <w:sz w:val="24"/>
                <w:szCs w:val="24"/>
              </w:rPr>
              <w:t>备  注</w:t>
            </w:r>
          </w:p>
        </w:tc>
      </w:tr>
      <w:tr w:rsidR="000C104C">
        <w:trPr>
          <w:trHeight w:hRule="exact" w:val="624"/>
          <w:jc w:val="center"/>
        </w:trPr>
        <w:tc>
          <w:tcPr>
            <w:tcW w:w="776" w:type="dxa"/>
            <w:vAlign w:val="center"/>
          </w:tcPr>
          <w:p w:rsidR="000C104C" w:rsidRDefault="000B6025">
            <w:pPr>
              <w:jc w:val="center"/>
              <w:rPr>
                <w:rFonts w:ascii="仿宋_GB2312" w:eastAsia="仿宋_GB2312" w:hAnsi="仿宋"/>
                <w:sz w:val="24"/>
                <w:szCs w:val="24"/>
              </w:rPr>
            </w:pPr>
            <w:r>
              <w:rPr>
                <w:rFonts w:ascii="仿宋_GB2312" w:eastAsia="仿宋_GB2312" w:hAnsi="仿宋" w:hint="eastAsia"/>
                <w:sz w:val="24"/>
                <w:szCs w:val="24"/>
              </w:rPr>
              <w:t>1</w:t>
            </w:r>
          </w:p>
        </w:tc>
        <w:tc>
          <w:tcPr>
            <w:tcW w:w="1206" w:type="dxa"/>
            <w:vAlign w:val="center"/>
          </w:tcPr>
          <w:p w:rsidR="000C104C" w:rsidRDefault="000C104C">
            <w:pPr>
              <w:jc w:val="center"/>
              <w:rPr>
                <w:rFonts w:ascii="仿宋_GB2312" w:eastAsia="仿宋_GB2312" w:hAnsi="仿宋"/>
                <w:sz w:val="24"/>
                <w:szCs w:val="24"/>
                <w:u w:val="single"/>
              </w:rPr>
            </w:pPr>
          </w:p>
        </w:tc>
        <w:tc>
          <w:tcPr>
            <w:tcW w:w="978" w:type="dxa"/>
            <w:vAlign w:val="center"/>
          </w:tcPr>
          <w:p w:rsidR="000C104C" w:rsidRDefault="000C104C">
            <w:pPr>
              <w:jc w:val="center"/>
              <w:rPr>
                <w:rFonts w:ascii="仿宋_GB2312" w:eastAsia="仿宋_GB2312" w:hAnsi="仿宋"/>
                <w:sz w:val="24"/>
                <w:szCs w:val="24"/>
                <w:u w:val="single"/>
              </w:rPr>
            </w:pPr>
          </w:p>
        </w:tc>
        <w:tc>
          <w:tcPr>
            <w:tcW w:w="856" w:type="dxa"/>
            <w:vAlign w:val="center"/>
          </w:tcPr>
          <w:p w:rsidR="000C104C" w:rsidRDefault="000C104C">
            <w:pPr>
              <w:jc w:val="center"/>
              <w:rPr>
                <w:rFonts w:ascii="仿宋_GB2312" w:eastAsia="仿宋_GB2312" w:hAnsi="仿宋"/>
                <w:sz w:val="24"/>
                <w:szCs w:val="24"/>
                <w:u w:val="single"/>
              </w:rPr>
            </w:pPr>
          </w:p>
        </w:tc>
        <w:tc>
          <w:tcPr>
            <w:tcW w:w="1101" w:type="dxa"/>
            <w:vAlign w:val="center"/>
          </w:tcPr>
          <w:p w:rsidR="000C104C" w:rsidRDefault="000C104C">
            <w:pPr>
              <w:jc w:val="center"/>
              <w:rPr>
                <w:rFonts w:ascii="仿宋_GB2312" w:eastAsia="仿宋_GB2312" w:hAnsi="仿宋"/>
                <w:sz w:val="24"/>
                <w:szCs w:val="24"/>
                <w:u w:val="single"/>
              </w:rPr>
            </w:pPr>
          </w:p>
        </w:tc>
        <w:tc>
          <w:tcPr>
            <w:tcW w:w="2866" w:type="dxa"/>
            <w:vAlign w:val="center"/>
          </w:tcPr>
          <w:p w:rsidR="000C104C" w:rsidRDefault="000C104C">
            <w:pPr>
              <w:jc w:val="center"/>
              <w:rPr>
                <w:rFonts w:ascii="仿宋_GB2312" w:eastAsia="仿宋_GB2312" w:hAnsi="仿宋"/>
                <w:sz w:val="24"/>
                <w:szCs w:val="24"/>
                <w:u w:val="single"/>
              </w:rPr>
            </w:pPr>
          </w:p>
        </w:tc>
        <w:tc>
          <w:tcPr>
            <w:tcW w:w="2573" w:type="dxa"/>
            <w:vAlign w:val="center"/>
          </w:tcPr>
          <w:p w:rsidR="000C104C" w:rsidRDefault="000C104C">
            <w:pPr>
              <w:jc w:val="center"/>
              <w:rPr>
                <w:rFonts w:ascii="仿宋_GB2312" w:eastAsia="仿宋_GB2312" w:hAnsi="仿宋"/>
                <w:sz w:val="24"/>
                <w:szCs w:val="24"/>
                <w:u w:val="single"/>
              </w:rPr>
            </w:pPr>
          </w:p>
        </w:tc>
        <w:tc>
          <w:tcPr>
            <w:tcW w:w="2125" w:type="dxa"/>
            <w:vAlign w:val="center"/>
          </w:tcPr>
          <w:p w:rsidR="000C104C" w:rsidRDefault="000C104C">
            <w:pPr>
              <w:jc w:val="center"/>
              <w:rPr>
                <w:rFonts w:ascii="仿宋_GB2312" w:eastAsia="仿宋_GB2312" w:hAnsi="仿宋"/>
                <w:sz w:val="24"/>
                <w:szCs w:val="24"/>
                <w:u w:val="single"/>
              </w:rPr>
            </w:pPr>
          </w:p>
        </w:tc>
        <w:tc>
          <w:tcPr>
            <w:tcW w:w="1229" w:type="dxa"/>
            <w:vAlign w:val="center"/>
          </w:tcPr>
          <w:p w:rsidR="000C104C" w:rsidRDefault="000C104C">
            <w:pPr>
              <w:jc w:val="center"/>
              <w:rPr>
                <w:rFonts w:ascii="仿宋_GB2312" w:eastAsia="仿宋_GB2312" w:hAnsi="仿宋"/>
                <w:sz w:val="24"/>
                <w:szCs w:val="24"/>
                <w:u w:val="single"/>
              </w:rPr>
            </w:pPr>
          </w:p>
        </w:tc>
      </w:tr>
      <w:tr w:rsidR="000C104C">
        <w:trPr>
          <w:trHeight w:hRule="exact" w:val="624"/>
          <w:jc w:val="center"/>
        </w:trPr>
        <w:tc>
          <w:tcPr>
            <w:tcW w:w="776" w:type="dxa"/>
            <w:vAlign w:val="center"/>
          </w:tcPr>
          <w:p w:rsidR="000C104C" w:rsidRDefault="000B6025">
            <w:pPr>
              <w:jc w:val="center"/>
              <w:rPr>
                <w:rFonts w:ascii="仿宋_GB2312" w:eastAsia="仿宋_GB2312" w:hAnsi="仿宋"/>
                <w:sz w:val="24"/>
                <w:szCs w:val="24"/>
              </w:rPr>
            </w:pPr>
            <w:r>
              <w:rPr>
                <w:rFonts w:ascii="仿宋_GB2312" w:eastAsia="仿宋_GB2312" w:hAnsi="仿宋" w:hint="eastAsia"/>
                <w:sz w:val="24"/>
                <w:szCs w:val="24"/>
              </w:rPr>
              <w:t>2</w:t>
            </w:r>
          </w:p>
        </w:tc>
        <w:tc>
          <w:tcPr>
            <w:tcW w:w="1206" w:type="dxa"/>
            <w:vAlign w:val="center"/>
          </w:tcPr>
          <w:p w:rsidR="000C104C" w:rsidRDefault="000C104C">
            <w:pPr>
              <w:jc w:val="center"/>
              <w:rPr>
                <w:rFonts w:ascii="仿宋_GB2312" w:eastAsia="仿宋_GB2312" w:hAnsi="仿宋"/>
                <w:sz w:val="24"/>
                <w:szCs w:val="24"/>
                <w:u w:val="single"/>
              </w:rPr>
            </w:pPr>
          </w:p>
        </w:tc>
        <w:tc>
          <w:tcPr>
            <w:tcW w:w="978" w:type="dxa"/>
            <w:vAlign w:val="center"/>
          </w:tcPr>
          <w:p w:rsidR="000C104C" w:rsidRDefault="000C104C">
            <w:pPr>
              <w:jc w:val="center"/>
              <w:rPr>
                <w:rFonts w:ascii="仿宋_GB2312" w:eastAsia="仿宋_GB2312" w:hAnsi="仿宋"/>
                <w:sz w:val="24"/>
                <w:szCs w:val="24"/>
                <w:u w:val="single"/>
              </w:rPr>
            </w:pPr>
          </w:p>
        </w:tc>
        <w:tc>
          <w:tcPr>
            <w:tcW w:w="856" w:type="dxa"/>
            <w:vAlign w:val="center"/>
          </w:tcPr>
          <w:p w:rsidR="000C104C" w:rsidRDefault="000C104C">
            <w:pPr>
              <w:jc w:val="center"/>
              <w:rPr>
                <w:rFonts w:ascii="仿宋_GB2312" w:eastAsia="仿宋_GB2312" w:hAnsi="仿宋"/>
                <w:sz w:val="24"/>
                <w:szCs w:val="24"/>
                <w:u w:val="single"/>
              </w:rPr>
            </w:pPr>
          </w:p>
        </w:tc>
        <w:tc>
          <w:tcPr>
            <w:tcW w:w="1101" w:type="dxa"/>
            <w:vAlign w:val="center"/>
          </w:tcPr>
          <w:p w:rsidR="000C104C" w:rsidRDefault="000C104C">
            <w:pPr>
              <w:jc w:val="center"/>
              <w:rPr>
                <w:rFonts w:ascii="仿宋_GB2312" w:eastAsia="仿宋_GB2312" w:hAnsi="仿宋"/>
                <w:sz w:val="24"/>
                <w:szCs w:val="24"/>
                <w:u w:val="single"/>
              </w:rPr>
            </w:pPr>
          </w:p>
        </w:tc>
        <w:tc>
          <w:tcPr>
            <w:tcW w:w="2866" w:type="dxa"/>
            <w:vAlign w:val="center"/>
          </w:tcPr>
          <w:p w:rsidR="000C104C" w:rsidRDefault="000C104C">
            <w:pPr>
              <w:jc w:val="center"/>
              <w:rPr>
                <w:rFonts w:ascii="仿宋_GB2312" w:eastAsia="仿宋_GB2312" w:hAnsi="仿宋"/>
                <w:sz w:val="24"/>
                <w:szCs w:val="24"/>
                <w:u w:val="single"/>
              </w:rPr>
            </w:pPr>
          </w:p>
        </w:tc>
        <w:tc>
          <w:tcPr>
            <w:tcW w:w="2573" w:type="dxa"/>
            <w:vAlign w:val="center"/>
          </w:tcPr>
          <w:p w:rsidR="000C104C" w:rsidRDefault="000C104C">
            <w:pPr>
              <w:jc w:val="center"/>
              <w:rPr>
                <w:rFonts w:ascii="仿宋_GB2312" w:eastAsia="仿宋_GB2312" w:hAnsi="仿宋"/>
                <w:sz w:val="24"/>
                <w:szCs w:val="24"/>
                <w:u w:val="single"/>
              </w:rPr>
            </w:pPr>
          </w:p>
        </w:tc>
        <w:tc>
          <w:tcPr>
            <w:tcW w:w="2125" w:type="dxa"/>
            <w:vAlign w:val="center"/>
          </w:tcPr>
          <w:p w:rsidR="000C104C" w:rsidRDefault="000C104C">
            <w:pPr>
              <w:jc w:val="center"/>
              <w:rPr>
                <w:rFonts w:ascii="仿宋_GB2312" w:eastAsia="仿宋_GB2312" w:hAnsi="仿宋"/>
                <w:sz w:val="24"/>
                <w:szCs w:val="24"/>
                <w:u w:val="single"/>
              </w:rPr>
            </w:pPr>
          </w:p>
        </w:tc>
        <w:tc>
          <w:tcPr>
            <w:tcW w:w="1229" w:type="dxa"/>
            <w:vAlign w:val="center"/>
          </w:tcPr>
          <w:p w:rsidR="000C104C" w:rsidRDefault="000C104C">
            <w:pPr>
              <w:jc w:val="center"/>
              <w:rPr>
                <w:rFonts w:ascii="仿宋_GB2312" w:eastAsia="仿宋_GB2312" w:hAnsi="仿宋"/>
                <w:sz w:val="24"/>
                <w:szCs w:val="24"/>
                <w:u w:val="single"/>
              </w:rPr>
            </w:pPr>
          </w:p>
        </w:tc>
      </w:tr>
      <w:tr w:rsidR="000C104C">
        <w:trPr>
          <w:trHeight w:hRule="exact" w:val="624"/>
          <w:jc w:val="center"/>
        </w:trPr>
        <w:tc>
          <w:tcPr>
            <w:tcW w:w="776" w:type="dxa"/>
            <w:vAlign w:val="center"/>
          </w:tcPr>
          <w:p w:rsidR="000C104C" w:rsidRDefault="000B6025">
            <w:pPr>
              <w:jc w:val="center"/>
              <w:rPr>
                <w:rFonts w:ascii="仿宋_GB2312" w:eastAsia="仿宋_GB2312" w:hAnsi="仿宋"/>
                <w:sz w:val="24"/>
                <w:szCs w:val="24"/>
              </w:rPr>
            </w:pPr>
            <w:r>
              <w:rPr>
                <w:rFonts w:ascii="仿宋_GB2312" w:eastAsia="仿宋_GB2312" w:hAnsi="仿宋" w:hint="eastAsia"/>
                <w:sz w:val="24"/>
                <w:szCs w:val="24"/>
              </w:rPr>
              <w:t>3</w:t>
            </w:r>
          </w:p>
        </w:tc>
        <w:tc>
          <w:tcPr>
            <w:tcW w:w="1206" w:type="dxa"/>
            <w:vAlign w:val="center"/>
          </w:tcPr>
          <w:p w:rsidR="000C104C" w:rsidRDefault="000C104C">
            <w:pPr>
              <w:jc w:val="center"/>
              <w:rPr>
                <w:rFonts w:ascii="仿宋_GB2312" w:eastAsia="仿宋_GB2312" w:hAnsi="仿宋"/>
                <w:sz w:val="24"/>
                <w:szCs w:val="24"/>
                <w:u w:val="single"/>
              </w:rPr>
            </w:pPr>
          </w:p>
        </w:tc>
        <w:tc>
          <w:tcPr>
            <w:tcW w:w="978" w:type="dxa"/>
            <w:vAlign w:val="center"/>
          </w:tcPr>
          <w:p w:rsidR="000C104C" w:rsidRDefault="000C104C">
            <w:pPr>
              <w:jc w:val="center"/>
              <w:rPr>
                <w:rFonts w:ascii="仿宋_GB2312" w:eastAsia="仿宋_GB2312" w:hAnsi="仿宋"/>
                <w:sz w:val="24"/>
                <w:szCs w:val="24"/>
                <w:u w:val="single"/>
              </w:rPr>
            </w:pPr>
          </w:p>
        </w:tc>
        <w:tc>
          <w:tcPr>
            <w:tcW w:w="856" w:type="dxa"/>
            <w:vAlign w:val="center"/>
          </w:tcPr>
          <w:p w:rsidR="000C104C" w:rsidRDefault="000C104C">
            <w:pPr>
              <w:jc w:val="center"/>
              <w:rPr>
                <w:rFonts w:ascii="仿宋_GB2312" w:eastAsia="仿宋_GB2312" w:hAnsi="仿宋"/>
                <w:sz w:val="24"/>
                <w:szCs w:val="24"/>
                <w:u w:val="single"/>
              </w:rPr>
            </w:pPr>
          </w:p>
        </w:tc>
        <w:tc>
          <w:tcPr>
            <w:tcW w:w="1101" w:type="dxa"/>
            <w:vAlign w:val="center"/>
          </w:tcPr>
          <w:p w:rsidR="000C104C" w:rsidRDefault="000C104C">
            <w:pPr>
              <w:jc w:val="center"/>
              <w:rPr>
                <w:rFonts w:ascii="仿宋_GB2312" w:eastAsia="仿宋_GB2312" w:hAnsi="仿宋"/>
                <w:sz w:val="24"/>
                <w:szCs w:val="24"/>
                <w:u w:val="single"/>
              </w:rPr>
            </w:pPr>
          </w:p>
        </w:tc>
        <w:tc>
          <w:tcPr>
            <w:tcW w:w="2866" w:type="dxa"/>
            <w:vAlign w:val="center"/>
          </w:tcPr>
          <w:p w:rsidR="000C104C" w:rsidRDefault="000C104C">
            <w:pPr>
              <w:jc w:val="center"/>
              <w:rPr>
                <w:rFonts w:ascii="仿宋_GB2312" w:eastAsia="仿宋_GB2312" w:hAnsi="仿宋"/>
                <w:sz w:val="24"/>
                <w:szCs w:val="24"/>
                <w:u w:val="single"/>
              </w:rPr>
            </w:pPr>
          </w:p>
        </w:tc>
        <w:tc>
          <w:tcPr>
            <w:tcW w:w="2573" w:type="dxa"/>
            <w:vAlign w:val="center"/>
          </w:tcPr>
          <w:p w:rsidR="000C104C" w:rsidRDefault="000C104C">
            <w:pPr>
              <w:jc w:val="center"/>
              <w:rPr>
                <w:rFonts w:ascii="仿宋_GB2312" w:eastAsia="仿宋_GB2312" w:hAnsi="仿宋"/>
                <w:sz w:val="24"/>
                <w:szCs w:val="24"/>
                <w:u w:val="single"/>
              </w:rPr>
            </w:pPr>
          </w:p>
        </w:tc>
        <w:tc>
          <w:tcPr>
            <w:tcW w:w="2125" w:type="dxa"/>
            <w:vAlign w:val="center"/>
          </w:tcPr>
          <w:p w:rsidR="000C104C" w:rsidRDefault="000C104C">
            <w:pPr>
              <w:jc w:val="center"/>
              <w:rPr>
                <w:rFonts w:ascii="仿宋_GB2312" w:eastAsia="仿宋_GB2312" w:hAnsi="仿宋"/>
                <w:sz w:val="24"/>
                <w:szCs w:val="24"/>
                <w:u w:val="single"/>
              </w:rPr>
            </w:pPr>
          </w:p>
        </w:tc>
        <w:tc>
          <w:tcPr>
            <w:tcW w:w="1229" w:type="dxa"/>
            <w:vAlign w:val="center"/>
          </w:tcPr>
          <w:p w:rsidR="000C104C" w:rsidRDefault="000C104C">
            <w:pPr>
              <w:jc w:val="center"/>
              <w:rPr>
                <w:rFonts w:ascii="仿宋_GB2312" w:eastAsia="仿宋_GB2312" w:hAnsi="仿宋"/>
                <w:sz w:val="24"/>
                <w:szCs w:val="24"/>
                <w:u w:val="single"/>
              </w:rPr>
            </w:pPr>
          </w:p>
        </w:tc>
      </w:tr>
      <w:tr w:rsidR="000C104C">
        <w:trPr>
          <w:trHeight w:hRule="exact" w:val="624"/>
          <w:jc w:val="center"/>
        </w:trPr>
        <w:tc>
          <w:tcPr>
            <w:tcW w:w="776" w:type="dxa"/>
            <w:vAlign w:val="center"/>
          </w:tcPr>
          <w:p w:rsidR="000C104C" w:rsidRDefault="000B6025">
            <w:pPr>
              <w:jc w:val="center"/>
              <w:rPr>
                <w:rFonts w:ascii="仿宋_GB2312" w:eastAsia="仿宋_GB2312" w:hAnsi="仿宋"/>
                <w:sz w:val="24"/>
                <w:szCs w:val="24"/>
              </w:rPr>
            </w:pPr>
            <w:r>
              <w:rPr>
                <w:rFonts w:ascii="仿宋_GB2312" w:eastAsia="仿宋_GB2312" w:hAnsi="仿宋" w:hint="eastAsia"/>
                <w:sz w:val="24"/>
                <w:szCs w:val="24"/>
              </w:rPr>
              <w:t>4</w:t>
            </w:r>
          </w:p>
        </w:tc>
        <w:tc>
          <w:tcPr>
            <w:tcW w:w="1206" w:type="dxa"/>
            <w:vAlign w:val="center"/>
          </w:tcPr>
          <w:p w:rsidR="000C104C" w:rsidRDefault="000C104C">
            <w:pPr>
              <w:jc w:val="center"/>
              <w:rPr>
                <w:rFonts w:ascii="仿宋_GB2312" w:eastAsia="仿宋_GB2312" w:hAnsi="仿宋"/>
                <w:sz w:val="24"/>
                <w:szCs w:val="24"/>
                <w:u w:val="single"/>
              </w:rPr>
            </w:pPr>
          </w:p>
        </w:tc>
        <w:tc>
          <w:tcPr>
            <w:tcW w:w="978" w:type="dxa"/>
            <w:vAlign w:val="center"/>
          </w:tcPr>
          <w:p w:rsidR="000C104C" w:rsidRDefault="000C104C">
            <w:pPr>
              <w:jc w:val="center"/>
              <w:rPr>
                <w:rFonts w:ascii="仿宋_GB2312" w:eastAsia="仿宋_GB2312" w:hAnsi="仿宋"/>
                <w:sz w:val="24"/>
                <w:szCs w:val="24"/>
                <w:u w:val="single"/>
              </w:rPr>
            </w:pPr>
          </w:p>
        </w:tc>
        <w:tc>
          <w:tcPr>
            <w:tcW w:w="856" w:type="dxa"/>
            <w:vAlign w:val="center"/>
          </w:tcPr>
          <w:p w:rsidR="000C104C" w:rsidRDefault="000C104C">
            <w:pPr>
              <w:jc w:val="center"/>
              <w:rPr>
                <w:rFonts w:ascii="仿宋_GB2312" w:eastAsia="仿宋_GB2312" w:hAnsi="仿宋"/>
                <w:sz w:val="24"/>
                <w:szCs w:val="24"/>
                <w:u w:val="single"/>
              </w:rPr>
            </w:pPr>
          </w:p>
        </w:tc>
        <w:tc>
          <w:tcPr>
            <w:tcW w:w="1101" w:type="dxa"/>
            <w:vAlign w:val="center"/>
          </w:tcPr>
          <w:p w:rsidR="000C104C" w:rsidRDefault="000C104C">
            <w:pPr>
              <w:jc w:val="center"/>
              <w:rPr>
                <w:rFonts w:ascii="仿宋_GB2312" w:eastAsia="仿宋_GB2312" w:hAnsi="仿宋"/>
                <w:sz w:val="24"/>
                <w:szCs w:val="24"/>
                <w:u w:val="single"/>
              </w:rPr>
            </w:pPr>
          </w:p>
        </w:tc>
        <w:tc>
          <w:tcPr>
            <w:tcW w:w="2866" w:type="dxa"/>
            <w:vAlign w:val="center"/>
          </w:tcPr>
          <w:p w:rsidR="000C104C" w:rsidRDefault="000C104C">
            <w:pPr>
              <w:jc w:val="center"/>
              <w:rPr>
                <w:rFonts w:ascii="仿宋_GB2312" w:eastAsia="仿宋_GB2312" w:hAnsi="仿宋"/>
                <w:sz w:val="24"/>
                <w:szCs w:val="24"/>
                <w:u w:val="single"/>
              </w:rPr>
            </w:pPr>
          </w:p>
        </w:tc>
        <w:tc>
          <w:tcPr>
            <w:tcW w:w="2573" w:type="dxa"/>
            <w:vAlign w:val="center"/>
          </w:tcPr>
          <w:p w:rsidR="000C104C" w:rsidRDefault="000C104C">
            <w:pPr>
              <w:jc w:val="center"/>
              <w:rPr>
                <w:rFonts w:ascii="仿宋_GB2312" w:eastAsia="仿宋_GB2312" w:hAnsi="仿宋"/>
                <w:sz w:val="24"/>
                <w:szCs w:val="24"/>
                <w:u w:val="single"/>
              </w:rPr>
            </w:pPr>
          </w:p>
        </w:tc>
        <w:tc>
          <w:tcPr>
            <w:tcW w:w="2125" w:type="dxa"/>
            <w:vAlign w:val="center"/>
          </w:tcPr>
          <w:p w:rsidR="000C104C" w:rsidRDefault="000C104C">
            <w:pPr>
              <w:jc w:val="center"/>
              <w:rPr>
                <w:rFonts w:ascii="仿宋_GB2312" w:eastAsia="仿宋_GB2312" w:hAnsi="仿宋"/>
                <w:sz w:val="24"/>
                <w:szCs w:val="24"/>
                <w:u w:val="single"/>
              </w:rPr>
            </w:pPr>
          </w:p>
        </w:tc>
        <w:tc>
          <w:tcPr>
            <w:tcW w:w="1229" w:type="dxa"/>
            <w:vAlign w:val="center"/>
          </w:tcPr>
          <w:p w:rsidR="000C104C" w:rsidRDefault="000C104C">
            <w:pPr>
              <w:jc w:val="center"/>
              <w:rPr>
                <w:rFonts w:ascii="仿宋_GB2312" w:eastAsia="仿宋_GB2312" w:hAnsi="仿宋"/>
                <w:sz w:val="24"/>
                <w:szCs w:val="24"/>
                <w:u w:val="single"/>
              </w:rPr>
            </w:pPr>
          </w:p>
        </w:tc>
      </w:tr>
      <w:tr w:rsidR="000C104C">
        <w:trPr>
          <w:trHeight w:hRule="exact" w:val="624"/>
          <w:jc w:val="center"/>
        </w:trPr>
        <w:tc>
          <w:tcPr>
            <w:tcW w:w="776" w:type="dxa"/>
            <w:vAlign w:val="center"/>
          </w:tcPr>
          <w:p w:rsidR="000C104C" w:rsidRDefault="000B6025">
            <w:pPr>
              <w:jc w:val="center"/>
              <w:rPr>
                <w:rFonts w:ascii="仿宋_GB2312" w:eastAsia="仿宋_GB2312" w:hAnsi="仿宋"/>
                <w:sz w:val="24"/>
                <w:szCs w:val="24"/>
              </w:rPr>
            </w:pPr>
            <w:r>
              <w:rPr>
                <w:rFonts w:ascii="仿宋_GB2312" w:eastAsia="仿宋_GB2312" w:hAnsi="仿宋" w:hint="eastAsia"/>
                <w:sz w:val="24"/>
                <w:szCs w:val="24"/>
              </w:rPr>
              <w:t>5</w:t>
            </w:r>
          </w:p>
        </w:tc>
        <w:tc>
          <w:tcPr>
            <w:tcW w:w="1206" w:type="dxa"/>
            <w:vAlign w:val="center"/>
          </w:tcPr>
          <w:p w:rsidR="000C104C" w:rsidRDefault="000C104C">
            <w:pPr>
              <w:jc w:val="center"/>
              <w:rPr>
                <w:rFonts w:ascii="仿宋_GB2312" w:eastAsia="仿宋_GB2312" w:hAnsi="仿宋"/>
                <w:sz w:val="24"/>
                <w:szCs w:val="24"/>
                <w:u w:val="single"/>
              </w:rPr>
            </w:pPr>
          </w:p>
        </w:tc>
        <w:tc>
          <w:tcPr>
            <w:tcW w:w="978" w:type="dxa"/>
            <w:vAlign w:val="center"/>
          </w:tcPr>
          <w:p w:rsidR="000C104C" w:rsidRDefault="000C104C">
            <w:pPr>
              <w:jc w:val="center"/>
              <w:rPr>
                <w:rFonts w:ascii="仿宋_GB2312" w:eastAsia="仿宋_GB2312" w:hAnsi="仿宋"/>
                <w:sz w:val="24"/>
                <w:szCs w:val="24"/>
                <w:u w:val="single"/>
              </w:rPr>
            </w:pPr>
          </w:p>
        </w:tc>
        <w:tc>
          <w:tcPr>
            <w:tcW w:w="856" w:type="dxa"/>
            <w:vAlign w:val="center"/>
          </w:tcPr>
          <w:p w:rsidR="000C104C" w:rsidRDefault="000C104C">
            <w:pPr>
              <w:jc w:val="center"/>
              <w:rPr>
                <w:rFonts w:ascii="仿宋_GB2312" w:eastAsia="仿宋_GB2312" w:hAnsi="仿宋"/>
                <w:sz w:val="24"/>
                <w:szCs w:val="24"/>
                <w:u w:val="single"/>
              </w:rPr>
            </w:pPr>
          </w:p>
        </w:tc>
        <w:tc>
          <w:tcPr>
            <w:tcW w:w="1101" w:type="dxa"/>
            <w:vAlign w:val="center"/>
          </w:tcPr>
          <w:p w:rsidR="000C104C" w:rsidRDefault="000C104C">
            <w:pPr>
              <w:jc w:val="center"/>
              <w:rPr>
                <w:rFonts w:ascii="仿宋_GB2312" w:eastAsia="仿宋_GB2312" w:hAnsi="仿宋"/>
                <w:sz w:val="24"/>
                <w:szCs w:val="24"/>
                <w:u w:val="single"/>
              </w:rPr>
            </w:pPr>
          </w:p>
        </w:tc>
        <w:tc>
          <w:tcPr>
            <w:tcW w:w="2866" w:type="dxa"/>
            <w:vAlign w:val="center"/>
          </w:tcPr>
          <w:p w:rsidR="000C104C" w:rsidRDefault="000C104C">
            <w:pPr>
              <w:jc w:val="center"/>
              <w:rPr>
                <w:rFonts w:ascii="仿宋_GB2312" w:eastAsia="仿宋_GB2312" w:hAnsi="仿宋"/>
                <w:sz w:val="24"/>
                <w:szCs w:val="24"/>
                <w:u w:val="single"/>
              </w:rPr>
            </w:pPr>
          </w:p>
        </w:tc>
        <w:tc>
          <w:tcPr>
            <w:tcW w:w="2573" w:type="dxa"/>
            <w:vAlign w:val="center"/>
          </w:tcPr>
          <w:p w:rsidR="000C104C" w:rsidRDefault="000C104C">
            <w:pPr>
              <w:jc w:val="center"/>
              <w:rPr>
                <w:rFonts w:ascii="仿宋_GB2312" w:eastAsia="仿宋_GB2312" w:hAnsi="仿宋"/>
                <w:sz w:val="24"/>
                <w:szCs w:val="24"/>
                <w:u w:val="single"/>
              </w:rPr>
            </w:pPr>
          </w:p>
        </w:tc>
        <w:tc>
          <w:tcPr>
            <w:tcW w:w="2125" w:type="dxa"/>
            <w:vAlign w:val="center"/>
          </w:tcPr>
          <w:p w:rsidR="000C104C" w:rsidRDefault="000C104C">
            <w:pPr>
              <w:jc w:val="center"/>
              <w:rPr>
                <w:rFonts w:ascii="仿宋_GB2312" w:eastAsia="仿宋_GB2312" w:hAnsi="仿宋"/>
                <w:sz w:val="24"/>
                <w:szCs w:val="24"/>
                <w:u w:val="single"/>
              </w:rPr>
            </w:pPr>
          </w:p>
        </w:tc>
        <w:tc>
          <w:tcPr>
            <w:tcW w:w="1229" w:type="dxa"/>
            <w:vAlign w:val="center"/>
          </w:tcPr>
          <w:p w:rsidR="000C104C" w:rsidRDefault="000C104C">
            <w:pPr>
              <w:jc w:val="center"/>
              <w:rPr>
                <w:rFonts w:ascii="仿宋_GB2312" w:eastAsia="仿宋_GB2312" w:hAnsi="仿宋"/>
                <w:sz w:val="24"/>
                <w:szCs w:val="24"/>
                <w:u w:val="single"/>
              </w:rPr>
            </w:pPr>
          </w:p>
        </w:tc>
      </w:tr>
      <w:tr w:rsidR="000C104C">
        <w:trPr>
          <w:trHeight w:hRule="exact" w:val="624"/>
          <w:jc w:val="center"/>
        </w:trPr>
        <w:tc>
          <w:tcPr>
            <w:tcW w:w="776" w:type="dxa"/>
            <w:vAlign w:val="center"/>
          </w:tcPr>
          <w:p w:rsidR="000C104C" w:rsidRDefault="000B6025">
            <w:pPr>
              <w:jc w:val="center"/>
              <w:rPr>
                <w:rFonts w:ascii="仿宋_GB2312" w:eastAsia="仿宋_GB2312" w:hAnsi="仿宋"/>
                <w:sz w:val="24"/>
                <w:szCs w:val="24"/>
              </w:rPr>
            </w:pPr>
            <w:r>
              <w:rPr>
                <w:rFonts w:ascii="仿宋_GB2312" w:eastAsia="仿宋_GB2312" w:hAnsi="仿宋" w:hint="eastAsia"/>
                <w:sz w:val="24"/>
                <w:szCs w:val="24"/>
              </w:rPr>
              <w:t>……</w:t>
            </w:r>
          </w:p>
        </w:tc>
        <w:tc>
          <w:tcPr>
            <w:tcW w:w="1206" w:type="dxa"/>
            <w:vAlign w:val="center"/>
          </w:tcPr>
          <w:p w:rsidR="000C104C" w:rsidRDefault="000C104C">
            <w:pPr>
              <w:jc w:val="center"/>
              <w:rPr>
                <w:rFonts w:ascii="仿宋_GB2312" w:eastAsia="仿宋_GB2312" w:hAnsi="仿宋"/>
                <w:sz w:val="24"/>
                <w:szCs w:val="24"/>
                <w:u w:val="single"/>
              </w:rPr>
            </w:pPr>
          </w:p>
        </w:tc>
        <w:tc>
          <w:tcPr>
            <w:tcW w:w="978" w:type="dxa"/>
            <w:vAlign w:val="center"/>
          </w:tcPr>
          <w:p w:rsidR="000C104C" w:rsidRDefault="000C104C">
            <w:pPr>
              <w:jc w:val="center"/>
              <w:rPr>
                <w:rFonts w:ascii="仿宋_GB2312" w:eastAsia="仿宋_GB2312" w:hAnsi="仿宋"/>
                <w:sz w:val="24"/>
                <w:szCs w:val="24"/>
                <w:u w:val="single"/>
              </w:rPr>
            </w:pPr>
          </w:p>
        </w:tc>
        <w:tc>
          <w:tcPr>
            <w:tcW w:w="856" w:type="dxa"/>
            <w:vAlign w:val="center"/>
          </w:tcPr>
          <w:p w:rsidR="000C104C" w:rsidRDefault="000C104C">
            <w:pPr>
              <w:jc w:val="center"/>
              <w:rPr>
                <w:rFonts w:ascii="仿宋_GB2312" w:eastAsia="仿宋_GB2312" w:hAnsi="仿宋"/>
                <w:sz w:val="24"/>
                <w:szCs w:val="24"/>
                <w:u w:val="single"/>
              </w:rPr>
            </w:pPr>
          </w:p>
        </w:tc>
        <w:tc>
          <w:tcPr>
            <w:tcW w:w="1101" w:type="dxa"/>
            <w:vAlign w:val="center"/>
          </w:tcPr>
          <w:p w:rsidR="000C104C" w:rsidRDefault="000C104C">
            <w:pPr>
              <w:jc w:val="center"/>
              <w:rPr>
                <w:rFonts w:ascii="仿宋_GB2312" w:eastAsia="仿宋_GB2312" w:hAnsi="仿宋"/>
                <w:sz w:val="24"/>
                <w:szCs w:val="24"/>
                <w:u w:val="single"/>
              </w:rPr>
            </w:pPr>
          </w:p>
        </w:tc>
        <w:tc>
          <w:tcPr>
            <w:tcW w:w="2866" w:type="dxa"/>
            <w:vAlign w:val="center"/>
          </w:tcPr>
          <w:p w:rsidR="000C104C" w:rsidRDefault="000C104C">
            <w:pPr>
              <w:jc w:val="center"/>
              <w:rPr>
                <w:rFonts w:ascii="仿宋_GB2312" w:eastAsia="仿宋_GB2312" w:hAnsi="仿宋"/>
                <w:sz w:val="24"/>
                <w:szCs w:val="24"/>
                <w:u w:val="single"/>
              </w:rPr>
            </w:pPr>
          </w:p>
        </w:tc>
        <w:tc>
          <w:tcPr>
            <w:tcW w:w="2573" w:type="dxa"/>
            <w:vAlign w:val="center"/>
          </w:tcPr>
          <w:p w:rsidR="000C104C" w:rsidRDefault="000C104C">
            <w:pPr>
              <w:jc w:val="center"/>
              <w:rPr>
                <w:rFonts w:ascii="仿宋_GB2312" w:eastAsia="仿宋_GB2312" w:hAnsi="仿宋"/>
                <w:sz w:val="24"/>
                <w:szCs w:val="24"/>
                <w:u w:val="single"/>
              </w:rPr>
            </w:pPr>
          </w:p>
        </w:tc>
        <w:tc>
          <w:tcPr>
            <w:tcW w:w="2125" w:type="dxa"/>
            <w:vAlign w:val="center"/>
          </w:tcPr>
          <w:p w:rsidR="000C104C" w:rsidRDefault="000C104C">
            <w:pPr>
              <w:jc w:val="center"/>
              <w:rPr>
                <w:rFonts w:ascii="仿宋_GB2312" w:eastAsia="仿宋_GB2312" w:hAnsi="仿宋"/>
                <w:sz w:val="24"/>
                <w:szCs w:val="24"/>
                <w:u w:val="single"/>
              </w:rPr>
            </w:pPr>
          </w:p>
        </w:tc>
        <w:tc>
          <w:tcPr>
            <w:tcW w:w="1229" w:type="dxa"/>
            <w:vAlign w:val="center"/>
          </w:tcPr>
          <w:p w:rsidR="000C104C" w:rsidRDefault="000C104C">
            <w:pPr>
              <w:jc w:val="center"/>
              <w:rPr>
                <w:rFonts w:ascii="仿宋_GB2312" w:eastAsia="仿宋_GB2312" w:hAnsi="仿宋"/>
                <w:sz w:val="24"/>
                <w:szCs w:val="24"/>
                <w:u w:val="single"/>
              </w:rPr>
            </w:pPr>
          </w:p>
        </w:tc>
      </w:tr>
    </w:tbl>
    <w:p w:rsidR="000C104C" w:rsidRDefault="000B6025">
      <w:pPr>
        <w:ind w:firstLineChars="250" w:firstLine="525"/>
        <w:rPr>
          <w:rFonts w:ascii="仿宋_GB2312" w:eastAsia="仿宋_GB2312" w:hAnsi="仿宋" w:cs="仿宋"/>
          <w:bCs/>
          <w:szCs w:val="21"/>
        </w:rPr>
      </w:pPr>
      <w:r>
        <w:rPr>
          <w:rFonts w:ascii="仿宋_GB2312" w:eastAsia="仿宋_GB2312" w:hAnsi="仿宋" w:hint="eastAsia"/>
          <w:bCs/>
          <w:szCs w:val="21"/>
        </w:rPr>
        <w:t>注：1.</w:t>
      </w:r>
      <w:r>
        <w:rPr>
          <w:rFonts w:ascii="仿宋_GB2312" w:eastAsia="仿宋_GB2312" w:hAnsi="仿宋" w:cs="仿宋" w:hint="eastAsia"/>
          <w:bCs/>
          <w:szCs w:val="21"/>
        </w:rPr>
        <w:t>盖学校公章</w:t>
      </w:r>
    </w:p>
    <w:p w:rsidR="000C104C" w:rsidRDefault="000B6025">
      <w:pPr>
        <w:ind w:firstLineChars="450" w:firstLine="945"/>
        <w:rPr>
          <w:rFonts w:ascii="仿宋_GB2312" w:eastAsia="仿宋_GB2312" w:hAnsi="仿宋"/>
          <w:bCs/>
          <w:sz w:val="32"/>
          <w:szCs w:val="32"/>
        </w:rPr>
      </w:pPr>
      <w:r>
        <w:rPr>
          <w:rFonts w:ascii="仿宋_GB2312" w:eastAsia="仿宋_GB2312" w:hAnsi="仿宋" w:hint="eastAsia"/>
          <w:bCs/>
          <w:szCs w:val="21"/>
        </w:rPr>
        <w:t>2.</w:t>
      </w:r>
      <w:r>
        <w:rPr>
          <w:rFonts w:ascii="仿宋_GB2312" w:eastAsia="仿宋_GB2312" w:hAnsi="仿宋" w:cs="仿宋" w:hint="eastAsia"/>
          <w:bCs/>
          <w:szCs w:val="21"/>
        </w:rPr>
        <w:t>“是否部属高校（含部省合建高校）”栏，请根据实际情况填“是”或“否”</w:t>
      </w:r>
      <w:r>
        <w:rPr>
          <w:rFonts w:ascii="仿宋_GB2312" w:eastAsia="仿宋_GB2312" w:hAnsi="仿宋" w:hint="eastAsia"/>
          <w:bCs/>
          <w:szCs w:val="21"/>
        </w:rPr>
        <w:t>。</w:t>
      </w:r>
    </w:p>
    <w:p w:rsidR="000C104C" w:rsidRDefault="000C104C" w:rsidP="00042DED">
      <w:pPr>
        <w:spacing w:beforeLines="100" w:before="286"/>
      </w:pPr>
    </w:p>
    <w:p w:rsidR="000C104C" w:rsidRDefault="000C104C">
      <w:pPr>
        <w:pStyle w:val="a0"/>
      </w:pPr>
    </w:p>
    <w:p w:rsidR="000C104C" w:rsidRDefault="000B6025" w:rsidP="00042DED">
      <w:pPr>
        <w:spacing w:beforeLines="100" w:before="286"/>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7</w:t>
      </w:r>
    </w:p>
    <w:p w:rsidR="000C104C" w:rsidRDefault="000B6025">
      <w:pPr>
        <w:spacing w:before="240" w:after="240" w:line="360" w:lineRule="auto"/>
        <w:jc w:val="center"/>
        <w:rPr>
          <w:rFonts w:ascii="Times New Roman" w:eastAsia="方正小标宋简体" w:hAnsi="Times New Roman"/>
          <w:sz w:val="36"/>
          <w:szCs w:val="36"/>
          <w:lang w:val="zh-TW"/>
        </w:rPr>
      </w:pPr>
      <w:r>
        <w:rPr>
          <w:rFonts w:ascii="Times New Roman" w:eastAsia="方正小标宋简体" w:hAnsi="Times New Roman"/>
          <w:sz w:val="36"/>
          <w:szCs w:val="36"/>
          <w:lang w:val="zh-TW" w:eastAsia="zh-TW"/>
        </w:rPr>
        <w:t>第二届</w:t>
      </w:r>
      <w:r>
        <w:rPr>
          <w:rFonts w:ascii="Times New Roman" w:eastAsia="方正小标宋简体" w:hAnsi="Times New Roman" w:hint="eastAsia"/>
          <w:sz w:val="36"/>
          <w:szCs w:val="36"/>
          <w:lang w:val="zh-TW"/>
        </w:rPr>
        <w:t>广东省</w:t>
      </w:r>
      <w:r>
        <w:rPr>
          <w:rFonts w:ascii="Times New Roman" w:eastAsia="方正小标宋简体" w:hAnsi="Times New Roman"/>
          <w:sz w:val="36"/>
          <w:szCs w:val="36"/>
          <w:lang w:val="zh-TW" w:eastAsia="zh-TW"/>
        </w:rPr>
        <w:t>高校教师教学创新大赛各</w:t>
      </w:r>
      <w:r>
        <w:rPr>
          <w:rFonts w:ascii="Times New Roman" w:eastAsia="方正小标宋简体" w:hAnsi="Times New Roman" w:hint="eastAsia"/>
          <w:sz w:val="36"/>
          <w:szCs w:val="36"/>
          <w:lang w:val="zh-TW"/>
        </w:rPr>
        <w:t>高校</w:t>
      </w:r>
      <w:r>
        <w:rPr>
          <w:rFonts w:ascii="Times New Roman" w:eastAsia="方正小标宋简体" w:hAnsi="Times New Roman"/>
          <w:sz w:val="36"/>
          <w:szCs w:val="36"/>
          <w:lang w:val="zh-TW"/>
        </w:rPr>
        <w:t>联系方式</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173"/>
        <w:gridCol w:w="1353"/>
        <w:gridCol w:w="3443"/>
        <w:gridCol w:w="1936"/>
        <w:gridCol w:w="1936"/>
        <w:gridCol w:w="1936"/>
      </w:tblGrid>
      <w:tr w:rsidR="000C104C">
        <w:trPr>
          <w:trHeight w:val="696"/>
          <w:jc w:val="center"/>
        </w:trPr>
        <w:tc>
          <w:tcPr>
            <w:tcW w:w="373" w:type="pct"/>
            <w:noWrap/>
            <w:vAlign w:val="center"/>
          </w:tcPr>
          <w:p w:rsidR="000C104C" w:rsidRDefault="000B6025">
            <w:pPr>
              <w:jc w:val="center"/>
              <w:rPr>
                <w:rFonts w:ascii="仿宋_GB2312" w:eastAsia="仿宋_GB2312" w:hAnsi="仿宋"/>
                <w:b/>
                <w:bCs/>
                <w:sz w:val="24"/>
                <w:szCs w:val="24"/>
              </w:rPr>
            </w:pPr>
            <w:r>
              <w:rPr>
                <w:rFonts w:ascii="仿宋_GB2312" w:eastAsia="仿宋_GB2312" w:hAnsi="仿宋" w:hint="eastAsia"/>
                <w:b/>
                <w:bCs/>
                <w:sz w:val="24"/>
                <w:szCs w:val="24"/>
              </w:rPr>
              <w:t>序号</w:t>
            </w:r>
          </w:p>
        </w:tc>
        <w:tc>
          <w:tcPr>
            <w:tcW w:w="787" w:type="pct"/>
            <w:noWrap/>
            <w:vAlign w:val="center"/>
          </w:tcPr>
          <w:p w:rsidR="000C104C" w:rsidRDefault="000B6025">
            <w:pPr>
              <w:wordWrap w:val="0"/>
              <w:jc w:val="center"/>
              <w:rPr>
                <w:rFonts w:ascii="仿宋_GB2312" w:eastAsia="仿宋_GB2312" w:hAnsi="仿宋"/>
                <w:b/>
                <w:bCs/>
                <w:sz w:val="24"/>
                <w:szCs w:val="24"/>
              </w:rPr>
            </w:pPr>
            <w:r>
              <w:rPr>
                <w:rFonts w:ascii="仿宋_GB2312" w:eastAsia="仿宋_GB2312" w:hAnsi="仿宋" w:hint="eastAsia"/>
                <w:b/>
                <w:bCs/>
                <w:sz w:val="24"/>
                <w:szCs w:val="24"/>
              </w:rPr>
              <w:t>学校</w:t>
            </w:r>
          </w:p>
        </w:tc>
        <w:tc>
          <w:tcPr>
            <w:tcW w:w="490" w:type="pct"/>
            <w:vAlign w:val="center"/>
          </w:tcPr>
          <w:p w:rsidR="000C104C" w:rsidRDefault="000B6025">
            <w:pPr>
              <w:wordWrap w:val="0"/>
              <w:jc w:val="center"/>
              <w:rPr>
                <w:rFonts w:ascii="仿宋_GB2312" w:eastAsia="仿宋_GB2312" w:hAnsi="仿宋"/>
                <w:b/>
                <w:bCs/>
                <w:sz w:val="24"/>
                <w:szCs w:val="24"/>
              </w:rPr>
            </w:pPr>
            <w:r>
              <w:rPr>
                <w:rFonts w:ascii="仿宋_GB2312" w:eastAsia="仿宋_GB2312" w:hAnsi="仿宋" w:hint="eastAsia"/>
                <w:b/>
                <w:bCs/>
                <w:sz w:val="24"/>
                <w:szCs w:val="24"/>
              </w:rPr>
              <w:t>姓名</w:t>
            </w:r>
          </w:p>
        </w:tc>
        <w:tc>
          <w:tcPr>
            <w:tcW w:w="1247" w:type="pct"/>
            <w:vAlign w:val="center"/>
          </w:tcPr>
          <w:p w:rsidR="000C104C" w:rsidRDefault="000B6025">
            <w:pPr>
              <w:wordWrap w:val="0"/>
              <w:jc w:val="center"/>
              <w:rPr>
                <w:rFonts w:ascii="仿宋_GB2312" w:eastAsia="仿宋_GB2312" w:hAnsi="仿宋"/>
                <w:b/>
                <w:bCs/>
                <w:sz w:val="24"/>
                <w:szCs w:val="24"/>
              </w:rPr>
            </w:pPr>
            <w:r>
              <w:rPr>
                <w:rFonts w:ascii="仿宋_GB2312" w:eastAsia="仿宋_GB2312" w:hAnsi="仿宋" w:hint="eastAsia"/>
                <w:b/>
                <w:bCs/>
                <w:sz w:val="24"/>
                <w:szCs w:val="24"/>
              </w:rPr>
              <w:t>联系电话（固话，手机）</w:t>
            </w:r>
          </w:p>
        </w:tc>
        <w:tc>
          <w:tcPr>
            <w:tcW w:w="701" w:type="pct"/>
            <w:vAlign w:val="center"/>
          </w:tcPr>
          <w:p w:rsidR="000C104C" w:rsidRDefault="000B6025">
            <w:pPr>
              <w:wordWrap w:val="0"/>
              <w:jc w:val="center"/>
              <w:rPr>
                <w:rFonts w:ascii="仿宋_GB2312" w:eastAsia="仿宋_GB2312" w:hAnsi="仿宋"/>
                <w:b/>
                <w:bCs/>
                <w:sz w:val="24"/>
                <w:szCs w:val="24"/>
              </w:rPr>
            </w:pPr>
            <w:r>
              <w:rPr>
                <w:rFonts w:ascii="仿宋_GB2312" w:eastAsia="仿宋_GB2312" w:hAnsi="仿宋" w:hint="eastAsia"/>
                <w:b/>
                <w:bCs/>
                <w:sz w:val="24"/>
                <w:szCs w:val="24"/>
              </w:rPr>
              <w:t>电子邮箱</w:t>
            </w:r>
          </w:p>
        </w:tc>
        <w:tc>
          <w:tcPr>
            <w:tcW w:w="701" w:type="pct"/>
            <w:vAlign w:val="center"/>
          </w:tcPr>
          <w:p w:rsidR="000C104C" w:rsidRDefault="000B6025">
            <w:pPr>
              <w:wordWrap w:val="0"/>
              <w:jc w:val="center"/>
              <w:rPr>
                <w:rFonts w:ascii="仿宋_GB2312" w:eastAsia="仿宋_GB2312" w:hAnsi="仿宋"/>
                <w:b/>
                <w:bCs/>
                <w:sz w:val="24"/>
                <w:szCs w:val="24"/>
              </w:rPr>
            </w:pPr>
            <w:r>
              <w:rPr>
                <w:rFonts w:ascii="仿宋_GB2312" w:eastAsia="仿宋_GB2312" w:hAnsi="仿宋" w:hint="eastAsia"/>
                <w:b/>
                <w:bCs/>
                <w:sz w:val="24"/>
                <w:szCs w:val="24"/>
              </w:rPr>
              <w:t>微信号</w:t>
            </w:r>
          </w:p>
        </w:tc>
        <w:tc>
          <w:tcPr>
            <w:tcW w:w="701" w:type="pct"/>
            <w:vAlign w:val="center"/>
          </w:tcPr>
          <w:p w:rsidR="000C104C" w:rsidRDefault="000B6025">
            <w:pPr>
              <w:wordWrap w:val="0"/>
              <w:jc w:val="center"/>
              <w:rPr>
                <w:rFonts w:ascii="仿宋_GB2312" w:eastAsia="仿宋_GB2312" w:hAnsi="仿宋"/>
                <w:b/>
                <w:bCs/>
                <w:sz w:val="24"/>
                <w:szCs w:val="24"/>
              </w:rPr>
            </w:pPr>
            <w:r>
              <w:rPr>
                <w:rFonts w:ascii="仿宋_GB2312" w:eastAsia="仿宋_GB2312" w:hAnsi="仿宋" w:hint="eastAsia"/>
                <w:b/>
                <w:bCs/>
                <w:sz w:val="24"/>
                <w:szCs w:val="24"/>
              </w:rPr>
              <w:t>QQ号</w:t>
            </w:r>
          </w:p>
        </w:tc>
      </w:tr>
      <w:tr w:rsidR="000C104C">
        <w:trPr>
          <w:trHeight w:val="696"/>
          <w:jc w:val="center"/>
        </w:trPr>
        <w:tc>
          <w:tcPr>
            <w:tcW w:w="373" w:type="pct"/>
            <w:vAlign w:val="center"/>
          </w:tcPr>
          <w:p w:rsidR="000C104C" w:rsidRDefault="000C104C">
            <w:pPr>
              <w:jc w:val="center"/>
              <w:textAlignment w:val="center"/>
              <w:rPr>
                <w:rFonts w:ascii="仿宋_GB2312" w:eastAsia="仿宋_GB2312" w:hAnsi="仿宋"/>
                <w:b/>
                <w:bCs/>
                <w:sz w:val="24"/>
                <w:szCs w:val="24"/>
              </w:rPr>
            </w:pPr>
          </w:p>
        </w:tc>
        <w:tc>
          <w:tcPr>
            <w:tcW w:w="787" w:type="pct"/>
            <w:vAlign w:val="center"/>
          </w:tcPr>
          <w:p w:rsidR="000C104C" w:rsidRDefault="000C104C">
            <w:pPr>
              <w:jc w:val="center"/>
              <w:textAlignment w:val="center"/>
              <w:rPr>
                <w:rFonts w:ascii="仿宋_GB2312" w:eastAsia="仿宋_GB2312" w:hAnsi="仿宋"/>
                <w:b/>
                <w:bCs/>
                <w:sz w:val="24"/>
                <w:szCs w:val="24"/>
              </w:rPr>
            </w:pPr>
          </w:p>
        </w:tc>
        <w:tc>
          <w:tcPr>
            <w:tcW w:w="490" w:type="pct"/>
            <w:vAlign w:val="center"/>
          </w:tcPr>
          <w:p w:rsidR="000C104C" w:rsidRDefault="000C104C">
            <w:pPr>
              <w:jc w:val="center"/>
              <w:textAlignment w:val="center"/>
              <w:rPr>
                <w:rFonts w:ascii="仿宋_GB2312" w:eastAsia="仿宋_GB2312" w:hAnsi="仿宋"/>
                <w:b/>
                <w:bCs/>
                <w:sz w:val="24"/>
                <w:szCs w:val="24"/>
              </w:rPr>
            </w:pPr>
          </w:p>
        </w:tc>
        <w:tc>
          <w:tcPr>
            <w:tcW w:w="1247" w:type="pct"/>
            <w:vAlign w:val="center"/>
          </w:tcPr>
          <w:p w:rsidR="000C104C" w:rsidRDefault="000C104C">
            <w:pPr>
              <w:jc w:val="cente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r>
      <w:tr w:rsidR="000C104C">
        <w:trPr>
          <w:trHeight w:val="696"/>
          <w:jc w:val="center"/>
        </w:trPr>
        <w:tc>
          <w:tcPr>
            <w:tcW w:w="373" w:type="pct"/>
            <w:vAlign w:val="center"/>
          </w:tcPr>
          <w:p w:rsidR="000C104C" w:rsidRDefault="000C104C">
            <w:pPr>
              <w:jc w:val="center"/>
              <w:textAlignment w:val="center"/>
              <w:rPr>
                <w:rFonts w:ascii="仿宋_GB2312" w:eastAsia="仿宋_GB2312" w:hAnsi="仿宋"/>
                <w:b/>
                <w:bCs/>
                <w:sz w:val="24"/>
                <w:szCs w:val="24"/>
              </w:rPr>
            </w:pPr>
          </w:p>
        </w:tc>
        <w:tc>
          <w:tcPr>
            <w:tcW w:w="787" w:type="pct"/>
            <w:vAlign w:val="center"/>
          </w:tcPr>
          <w:p w:rsidR="000C104C" w:rsidRDefault="000C104C">
            <w:pPr>
              <w:jc w:val="center"/>
              <w:textAlignment w:val="center"/>
              <w:rPr>
                <w:rFonts w:ascii="仿宋_GB2312" w:eastAsia="仿宋_GB2312" w:hAnsi="仿宋"/>
                <w:b/>
                <w:bCs/>
                <w:sz w:val="24"/>
                <w:szCs w:val="24"/>
              </w:rPr>
            </w:pPr>
          </w:p>
        </w:tc>
        <w:tc>
          <w:tcPr>
            <w:tcW w:w="490" w:type="pct"/>
            <w:vAlign w:val="center"/>
          </w:tcPr>
          <w:p w:rsidR="000C104C" w:rsidRDefault="000C104C">
            <w:pPr>
              <w:jc w:val="center"/>
              <w:textAlignment w:val="center"/>
              <w:rPr>
                <w:rFonts w:ascii="仿宋_GB2312" w:eastAsia="仿宋_GB2312" w:hAnsi="仿宋"/>
                <w:b/>
                <w:bCs/>
                <w:sz w:val="24"/>
                <w:szCs w:val="24"/>
              </w:rPr>
            </w:pPr>
          </w:p>
        </w:tc>
        <w:tc>
          <w:tcPr>
            <w:tcW w:w="1247" w:type="pct"/>
            <w:vAlign w:val="center"/>
          </w:tcPr>
          <w:p w:rsidR="000C104C" w:rsidRDefault="000C104C">
            <w:pPr>
              <w:jc w:val="cente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r>
      <w:tr w:rsidR="000C104C">
        <w:trPr>
          <w:trHeight w:val="696"/>
          <w:jc w:val="center"/>
        </w:trPr>
        <w:tc>
          <w:tcPr>
            <w:tcW w:w="373" w:type="pct"/>
            <w:vAlign w:val="center"/>
          </w:tcPr>
          <w:p w:rsidR="000C104C" w:rsidRDefault="000C104C">
            <w:pPr>
              <w:jc w:val="center"/>
              <w:textAlignment w:val="center"/>
              <w:rPr>
                <w:rFonts w:ascii="仿宋_GB2312" w:eastAsia="仿宋_GB2312" w:hAnsi="仿宋"/>
                <w:b/>
                <w:bCs/>
                <w:sz w:val="24"/>
                <w:szCs w:val="24"/>
              </w:rPr>
            </w:pPr>
          </w:p>
        </w:tc>
        <w:tc>
          <w:tcPr>
            <w:tcW w:w="787" w:type="pct"/>
            <w:vAlign w:val="center"/>
          </w:tcPr>
          <w:p w:rsidR="000C104C" w:rsidRDefault="000C104C">
            <w:pPr>
              <w:jc w:val="center"/>
              <w:textAlignment w:val="center"/>
              <w:rPr>
                <w:rFonts w:ascii="仿宋_GB2312" w:eastAsia="仿宋_GB2312" w:hAnsi="仿宋"/>
                <w:b/>
                <w:bCs/>
                <w:sz w:val="24"/>
                <w:szCs w:val="24"/>
              </w:rPr>
            </w:pPr>
          </w:p>
        </w:tc>
        <w:tc>
          <w:tcPr>
            <w:tcW w:w="490" w:type="pct"/>
            <w:vAlign w:val="center"/>
          </w:tcPr>
          <w:p w:rsidR="000C104C" w:rsidRDefault="000C104C">
            <w:pPr>
              <w:jc w:val="center"/>
              <w:textAlignment w:val="center"/>
              <w:rPr>
                <w:rFonts w:ascii="仿宋_GB2312" w:eastAsia="仿宋_GB2312" w:hAnsi="仿宋"/>
                <w:b/>
                <w:bCs/>
                <w:sz w:val="24"/>
                <w:szCs w:val="24"/>
              </w:rPr>
            </w:pPr>
          </w:p>
        </w:tc>
        <w:tc>
          <w:tcPr>
            <w:tcW w:w="1247" w:type="pct"/>
            <w:vAlign w:val="center"/>
          </w:tcPr>
          <w:p w:rsidR="000C104C" w:rsidRDefault="000C104C">
            <w:pPr>
              <w:jc w:val="cente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r>
      <w:tr w:rsidR="000C104C">
        <w:trPr>
          <w:trHeight w:val="696"/>
          <w:jc w:val="center"/>
        </w:trPr>
        <w:tc>
          <w:tcPr>
            <w:tcW w:w="373" w:type="pct"/>
            <w:vAlign w:val="center"/>
          </w:tcPr>
          <w:p w:rsidR="000C104C" w:rsidRDefault="000C104C">
            <w:pPr>
              <w:jc w:val="center"/>
              <w:textAlignment w:val="center"/>
              <w:rPr>
                <w:rFonts w:ascii="仿宋_GB2312" w:eastAsia="仿宋_GB2312" w:hAnsi="仿宋"/>
                <w:b/>
                <w:bCs/>
                <w:sz w:val="24"/>
                <w:szCs w:val="24"/>
              </w:rPr>
            </w:pPr>
          </w:p>
        </w:tc>
        <w:tc>
          <w:tcPr>
            <w:tcW w:w="787" w:type="pct"/>
            <w:vAlign w:val="center"/>
          </w:tcPr>
          <w:p w:rsidR="000C104C" w:rsidRDefault="000C104C">
            <w:pPr>
              <w:jc w:val="center"/>
              <w:textAlignment w:val="center"/>
              <w:rPr>
                <w:rFonts w:ascii="仿宋_GB2312" w:eastAsia="仿宋_GB2312" w:hAnsi="仿宋"/>
                <w:b/>
                <w:bCs/>
                <w:sz w:val="24"/>
                <w:szCs w:val="24"/>
              </w:rPr>
            </w:pPr>
          </w:p>
        </w:tc>
        <w:tc>
          <w:tcPr>
            <w:tcW w:w="490" w:type="pct"/>
            <w:vAlign w:val="center"/>
          </w:tcPr>
          <w:p w:rsidR="000C104C" w:rsidRDefault="000C104C">
            <w:pPr>
              <w:jc w:val="center"/>
              <w:textAlignment w:val="center"/>
              <w:rPr>
                <w:rFonts w:ascii="仿宋_GB2312" w:eastAsia="仿宋_GB2312" w:hAnsi="仿宋"/>
                <w:b/>
                <w:bCs/>
                <w:sz w:val="24"/>
                <w:szCs w:val="24"/>
              </w:rPr>
            </w:pPr>
          </w:p>
        </w:tc>
        <w:tc>
          <w:tcPr>
            <w:tcW w:w="1247" w:type="pct"/>
            <w:vAlign w:val="center"/>
          </w:tcPr>
          <w:p w:rsidR="000C104C" w:rsidRDefault="000C104C">
            <w:pPr>
              <w:jc w:val="cente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c>
          <w:tcPr>
            <w:tcW w:w="701" w:type="pct"/>
            <w:vAlign w:val="center"/>
          </w:tcPr>
          <w:p w:rsidR="000C104C" w:rsidRDefault="000C104C">
            <w:pPr>
              <w:textAlignment w:val="center"/>
              <w:rPr>
                <w:rFonts w:ascii="仿宋_GB2312" w:eastAsia="仿宋_GB2312" w:hAnsi="仿宋"/>
                <w:b/>
                <w:bCs/>
                <w:sz w:val="24"/>
                <w:szCs w:val="24"/>
              </w:rPr>
            </w:pPr>
          </w:p>
        </w:tc>
      </w:tr>
    </w:tbl>
    <w:p w:rsidR="000C104C" w:rsidRDefault="000C104C">
      <w:pPr>
        <w:pStyle w:val="a0"/>
      </w:pPr>
    </w:p>
    <w:sectPr w:rsidR="000C104C" w:rsidSect="00304CB6">
      <w:pgSz w:w="15840" w:h="12240" w:orient="landscape"/>
      <w:pgMar w:top="1797" w:right="1213" w:bottom="1797" w:left="1213" w:header="1247" w:footer="720" w:gutter="0"/>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EE" w:rsidRDefault="00963FEE">
      <w:r>
        <w:separator/>
      </w:r>
    </w:p>
  </w:endnote>
  <w:endnote w:type="continuationSeparator" w:id="0">
    <w:p w:rsidR="00963FEE" w:rsidRDefault="009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FKai-SB">
    <w:altName w:val="Microsoft JhengHei Light"/>
    <w:charset w:val="88"/>
    <w:family w:val="script"/>
    <w:pitch w:val="default"/>
    <w:sig w:usb0="00000000" w:usb1="00000000" w:usb2="00000016" w:usb3="00000000" w:csb0="001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公文小标宋">
    <w:altName w:val="宋体"/>
    <w:charset w:val="86"/>
    <w:family w:val="auto"/>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96" w:rsidRDefault="00E54996">
    <w:pPr>
      <w:pStyle w:val="a7"/>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1724522739"/>
      </w:sdtPr>
      <w:sdtEndPr/>
      <w:sdtContent>
        <w:r w:rsidR="0043245F">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43245F">
          <w:rPr>
            <w:rFonts w:ascii="仿宋_GB2312" w:eastAsia="仿宋_GB2312" w:hint="eastAsia"/>
            <w:sz w:val="28"/>
            <w:szCs w:val="28"/>
          </w:rPr>
          <w:fldChar w:fldCharType="separate"/>
        </w:r>
        <w:r w:rsidR="00447161" w:rsidRPr="00447161">
          <w:rPr>
            <w:rFonts w:ascii="仿宋_GB2312" w:eastAsia="仿宋_GB2312"/>
            <w:noProof/>
            <w:sz w:val="28"/>
            <w:szCs w:val="28"/>
            <w:lang w:val="zh-CN"/>
          </w:rPr>
          <w:t>4</w:t>
        </w:r>
        <w:r w:rsidR="0043245F">
          <w:rPr>
            <w:rFonts w:ascii="仿宋_GB2312" w:eastAsia="仿宋_GB2312" w:hint="eastAsia"/>
            <w:sz w:val="28"/>
            <w:szCs w:val="28"/>
          </w:rPr>
          <w:fldChar w:fldCharType="end"/>
        </w:r>
        <w:r>
          <w:rPr>
            <w:rFonts w:ascii="仿宋_GB2312" w:eastAsia="仿宋_GB2312"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96" w:rsidRDefault="00E54996">
    <w:pPr>
      <w:pStyle w:val="a7"/>
      <w:jc w:val="right"/>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59168008"/>
      </w:sdtPr>
      <w:sdtEndPr/>
      <w:sdtContent>
        <w:r w:rsidR="0043245F">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43245F">
          <w:rPr>
            <w:rFonts w:ascii="仿宋_GB2312" w:eastAsia="仿宋_GB2312" w:hint="eastAsia"/>
            <w:sz w:val="28"/>
            <w:szCs w:val="28"/>
          </w:rPr>
          <w:fldChar w:fldCharType="separate"/>
        </w:r>
        <w:r w:rsidR="00447161" w:rsidRPr="00447161">
          <w:rPr>
            <w:rFonts w:ascii="仿宋_GB2312" w:eastAsia="仿宋_GB2312"/>
            <w:noProof/>
            <w:sz w:val="28"/>
            <w:szCs w:val="28"/>
            <w:lang w:val="zh-CN"/>
          </w:rPr>
          <w:t>5</w:t>
        </w:r>
        <w:r w:rsidR="0043245F">
          <w:rPr>
            <w:rFonts w:ascii="仿宋_GB2312" w:eastAsia="仿宋_GB2312" w:hint="eastAsia"/>
            <w:sz w:val="28"/>
            <w:szCs w:val="28"/>
          </w:rPr>
          <w:fldChar w:fldCharType="end"/>
        </w:r>
        <w:r>
          <w:rPr>
            <w:rFonts w:ascii="仿宋_GB2312" w:eastAsia="仿宋_GB2312" w:hint="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42992"/>
      <w:docPartObj>
        <w:docPartGallery w:val="Page Numbers (Bottom of Page)"/>
        <w:docPartUnique/>
      </w:docPartObj>
    </w:sdtPr>
    <w:sdtEndPr>
      <w:rPr>
        <w:rFonts w:ascii="宋体" w:hAnsi="宋体"/>
        <w:sz w:val="28"/>
        <w:szCs w:val="28"/>
      </w:rPr>
    </w:sdtEndPr>
    <w:sdtContent>
      <w:p w:rsidR="00E54996" w:rsidRPr="003C1192" w:rsidRDefault="00E54996" w:rsidP="003C1192">
        <w:pPr>
          <w:pStyle w:val="a7"/>
          <w:rPr>
            <w:rFonts w:ascii="宋体" w:hAnsi="宋体"/>
            <w:sz w:val="28"/>
            <w:szCs w:val="28"/>
          </w:rPr>
        </w:pPr>
        <w:r w:rsidRPr="00E54996">
          <w:rPr>
            <w:rFonts w:ascii="宋体" w:hAnsi="宋体" w:hint="eastAsia"/>
            <w:sz w:val="28"/>
            <w:szCs w:val="28"/>
          </w:rPr>
          <w:t>—</w:t>
        </w:r>
        <w:r w:rsidR="0043245F" w:rsidRPr="00E54996">
          <w:rPr>
            <w:rFonts w:ascii="宋体" w:hAnsi="宋体"/>
            <w:sz w:val="28"/>
            <w:szCs w:val="28"/>
          </w:rPr>
          <w:fldChar w:fldCharType="begin"/>
        </w:r>
        <w:r w:rsidRPr="00E54996">
          <w:rPr>
            <w:rFonts w:ascii="宋体" w:hAnsi="宋体"/>
            <w:sz w:val="28"/>
            <w:szCs w:val="28"/>
          </w:rPr>
          <w:instrText>PAGE   \* MERGEFORMAT</w:instrText>
        </w:r>
        <w:r w:rsidR="0043245F" w:rsidRPr="00E54996">
          <w:rPr>
            <w:rFonts w:ascii="宋体" w:hAnsi="宋体"/>
            <w:sz w:val="28"/>
            <w:szCs w:val="28"/>
          </w:rPr>
          <w:fldChar w:fldCharType="separate"/>
        </w:r>
        <w:r w:rsidR="00447161" w:rsidRPr="00447161">
          <w:rPr>
            <w:rFonts w:ascii="宋体" w:hAnsi="宋体"/>
            <w:noProof/>
            <w:sz w:val="28"/>
            <w:szCs w:val="28"/>
            <w:lang w:val="zh-CN"/>
          </w:rPr>
          <w:t>8</w:t>
        </w:r>
        <w:r w:rsidR="0043245F" w:rsidRPr="00E54996">
          <w:rPr>
            <w:rFonts w:ascii="宋体" w:hAnsi="宋体"/>
            <w:sz w:val="28"/>
            <w:szCs w:val="28"/>
          </w:rPr>
          <w:fldChar w:fldCharType="end"/>
        </w:r>
        <w:r w:rsidRPr="00E54996">
          <w:rPr>
            <w:rFonts w:ascii="宋体" w:hAnsi="宋体" w:hint="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96" w:rsidRDefault="00E54996">
    <w:pPr>
      <w:pStyle w:val="a7"/>
      <w:jc w:val="right"/>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1035699500"/>
      </w:sdtPr>
      <w:sdtEndPr/>
      <w:sdtContent>
        <w:r w:rsidR="0043245F">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43245F">
          <w:rPr>
            <w:rFonts w:ascii="仿宋_GB2312" w:eastAsia="仿宋_GB2312" w:hint="eastAsia"/>
            <w:sz w:val="28"/>
            <w:szCs w:val="28"/>
          </w:rPr>
          <w:fldChar w:fldCharType="separate"/>
        </w:r>
        <w:r w:rsidR="00447161" w:rsidRPr="00447161">
          <w:rPr>
            <w:rFonts w:ascii="仿宋_GB2312" w:eastAsia="仿宋_GB2312"/>
            <w:noProof/>
            <w:sz w:val="28"/>
            <w:szCs w:val="28"/>
            <w:lang w:val="zh-CN"/>
          </w:rPr>
          <w:t>9</w:t>
        </w:r>
        <w:r w:rsidR="0043245F">
          <w:rPr>
            <w:rFonts w:ascii="仿宋_GB2312" w:eastAsia="仿宋_GB2312" w:hint="eastAsia"/>
            <w:sz w:val="28"/>
            <w:szCs w:val="28"/>
          </w:rPr>
          <w:fldChar w:fldCharType="end"/>
        </w:r>
        <w:r>
          <w:rPr>
            <w:rFonts w:ascii="仿宋_GB2312" w:eastAsia="仿宋_GB2312" w:hint="eastAsia"/>
            <w:sz w:val="28"/>
            <w:szCs w:val="28"/>
          </w:rPr>
          <w:t>—</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50083"/>
      <w:docPartObj>
        <w:docPartGallery w:val="Page Numbers (Bottom of Page)"/>
        <w:docPartUnique/>
      </w:docPartObj>
    </w:sdtPr>
    <w:sdtEndPr>
      <w:rPr>
        <w:rFonts w:ascii="宋体" w:hAnsi="宋体"/>
        <w:sz w:val="28"/>
        <w:szCs w:val="28"/>
      </w:rPr>
    </w:sdtEndPr>
    <w:sdtContent>
      <w:p w:rsidR="00E54996" w:rsidRPr="003C1192" w:rsidRDefault="00E54996" w:rsidP="00E54996">
        <w:pPr>
          <w:pStyle w:val="a7"/>
          <w:jc w:val="right"/>
          <w:rPr>
            <w:rFonts w:ascii="宋体" w:hAnsi="宋体"/>
            <w:sz w:val="28"/>
            <w:szCs w:val="28"/>
          </w:rPr>
        </w:pPr>
        <w:r w:rsidRPr="00E54996">
          <w:rPr>
            <w:rFonts w:ascii="宋体" w:hAnsi="宋体" w:hint="eastAsia"/>
            <w:sz w:val="28"/>
            <w:szCs w:val="28"/>
          </w:rPr>
          <w:t>—</w:t>
        </w:r>
        <w:r w:rsidR="0043245F" w:rsidRPr="00E54996">
          <w:rPr>
            <w:rFonts w:ascii="宋体" w:hAnsi="宋体"/>
            <w:sz w:val="28"/>
            <w:szCs w:val="28"/>
          </w:rPr>
          <w:fldChar w:fldCharType="begin"/>
        </w:r>
        <w:r w:rsidRPr="00E54996">
          <w:rPr>
            <w:rFonts w:ascii="宋体" w:hAnsi="宋体"/>
            <w:sz w:val="28"/>
            <w:szCs w:val="28"/>
          </w:rPr>
          <w:instrText>PAGE   \* MERGEFORMAT</w:instrText>
        </w:r>
        <w:r w:rsidR="0043245F" w:rsidRPr="00E54996">
          <w:rPr>
            <w:rFonts w:ascii="宋体" w:hAnsi="宋体"/>
            <w:sz w:val="28"/>
            <w:szCs w:val="28"/>
          </w:rPr>
          <w:fldChar w:fldCharType="separate"/>
        </w:r>
        <w:r w:rsidR="00447161" w:rsidRPr="00447161">
          <w:rPr>
            <w:rFonts w:ascii="宋体" w:hAnsi="宋体"/>
            <w:noProof/>
            <w:sz w:val="28"/>
            <w:szCs w:val="28"/>
            <w:lang w:val="zh-CN"/>
          </w:rPr>
          <w:t>15</w:t>
        </w:r>
        <w:r w:rsidR="0043245F" w:rsidRPr="00E54996">
          <w:rPr>
            <w:rFonts w:ascii="宋体" w:hAnsi="宋体"/>
            <w:sz w:val="28"/>
            <w:szCs w:val="28"/>
          </w:rPr>
          <w:fldChar w:fldCharType="end"/>
        </w:r>
        <w:r w:rsidRPr="00E54996">
          <w:rPr>
            <w:rFonts w:ascii="宋体" w:hAnsi="宋体"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EE" w:rsidRDefault="00963FEE">
      <w:r>
        <w:separator/>
      </w:r>
    </w:p>
  </w:footnote>
  <w:footnote w:type="continuationSeparator" w:id="0">
    <w:p w:rsidR="00963FEE" w:rsidRDefault="00963FEE">
      <w:r>
        <w:continuationSeparator/>
      </w:r>
    </w:p>
  </w:footnote>
  <w:footnote w:id="1">
    <w:p w:rsidR="00E54996" w:rsidRDefault="00E54996">
      <w:pPr>
        <w:pStyle w:val="aa"/>
        <w:jc w:val="both"/>
        <w:rPr>
          <w:rFonts w:eastAsia="仿宋"/>
        </w:rPr>
      </w:pPr>
      <w:r>
        <w:rPr>
          <w:rFonts w:eastAsia="仿宋" w:hint="eastAsia"/>
          <w:sz w:val="20"/>
        </w:rPr>
        <w:t>注：</w:t>
      </w:r>
      <w:r>
        <w:rPr>
          <w:rFonts w:eastAsia="仿宋"/>
          <w:sz w:val="20"/>
        </w:rPr>
        <w:t>按照</w:t>
      </w:r>
      <w:r>
        <w:rPr>
          <w:rFonts w:eastAsia="仿宋"/>
          <w:kern w:val="0"/>
          <w:sz w:val="20"/>
        </w:rPr>
        <w:t>教育部</w:t>
      </w:r>
      <w:r>
        <w:rPr>
          <w:rFonts w:eastAsia="仿宋"/>
          <w:sz w:val="20"/>
        </w:rPr>
        <w:t>颁布的《普通高等学校本科专业目录（</w:t>
      </w:r>
      <w:r>
        <w:rPr>
          <w:rFonts w:eastAsia="仿宋"/>
          <w:sz w:val="20"/>
        </w:rPr>
        <w:t>2020</w:t>
      </w:r>
      <w:r>
        <w:rPr>
          <w:rFonts w:eastAsia="仿宋"/>
          <w:sz w:val="20"/>
        </w:rPr>
        <w:t>年版）》的学科门类填写：哲学－</w:t>
      </w:r>
      <w:r>
        <w:rPr>
          <w:rFonts w:eastAsia="仿宋"/>
          <w:sz w:val="20"/>
        </w:rPr>
        <w:t>01</w:t>
      </w:r>
      <w:r>
        <w:rPr>
          <w:rFonts w:eastAsia="仿宋"/>
          <w:sz w:val="20"/>
        </w:rPr>
        <w:t>，经济学－</w:t>
      </w:r>
      <w:r>
        <w:rPr>
          <w:rFonts w:eastAsia="仿宋"/>
          <w:sz w:val="20"/>
        </w:rPr>
        <w:t>02</w:t>
      </w:r>
      <w:r>
        <w:rPr>
          <w:rFonts w:eastAsia="仿宋"/>
          <w:sz w:val="20"/>
        </w:rPr>
        <w:t>，法学－</w:t>
      </w:r>
      <w:r>
        <w:rPr>
          <w:rFonts w:eastAsia="仿宋"/>
          <w:sz w:val="20"/>
        </w:rPr>
        <w:t>03</w:t>
      </w:r>
      <w:r>
        <w:rPr>
          <w:rFonts w:eastAsia="仿宋"/>
          <w:sz w:val="20"/>
        </w:rPr>
        <w:t>，教育学－</w:t>
      </w:r>
      <w:r>
        <w:rPr>
          <w:rFonts w:eastAsia="仿宋"/>
          <w:sz w:val="20"/>
        </w:rPr>
        <w:t>04</w:t>
      </w:r>
      <w:r>
        <w:rPr>
          <w:rFonts w:eastAsia="仿宋"/>
          <w:sz w:val="20"/>
        </w:rPr>
        <w:t>，文学－</w:t>
      </w:r>
      <w:r>
        <w:rPr>
          <w:rFonts w:eastAsia="仿宋"/>
          <w:sz w:val="20"/>
        </w:rPr>
        <w:t>05</w:t>
      </w:r>
      <w:r>
        <w:rPr>
          <w:rFonts w:eastAsia="仿宋"/>
          <w:sz w:val="20"/>
        </w:rPr>
        <w:t>，历史学－</w:t>
      </w:r>
      <w:r>
        <w:rPr>
          <w:rFonts w:eastAsia="仿宋"/>
          <w:sz w:val="20"/>
        </w:rPr>
        <w:t>06</w:t>
      </w:r>
      <w:r>
        <w:rPr>
          <w:rFonts w:eastAsia="仿宋"/>
          <w:sz w:val="20"/>
        </w:rPr>
        <w:t>，理学－</w:t>
      </w:r>
      <w:r>
        <w:rPr>
          <w:rFonts w:eastAsia="仿宋"/>
          <w:sz w:val="20"/>
        </w:rPr>
        <w:t>07</w:t>
      </w:r>
      <w:r>
        <w:rPr>
          <w:rFonts w:eastAsia="仿宋"/>
          <w:sz w:val="20"/>
        </w:rPr>
        <w:t>，工学－</w:t>
      </w:r>
      <w:r>
        <w:rPr>
          <w:rFonts w:eastAsia="仿宋"/>
          <w:sz w:val="20"/>
        </w:rPr>
        <w:t>08</w:t>
      </w:r>
      <w:r>
        <w:rPr>
          <w:rFonts w:eastAsia="仿宋"/>
          <w:sz w:val="20"/>
        </w:rPr>
        <w:t>，农学－</w:t>
      </w:r>
      <w:r>
        <w:rPr>
          <w:rFonts w:eastAsia="仿宋"/>
          <w:sz w:val="20"/>
        </w:rPr>
        <w:t>09</w:t>
      </w:r>
      <w:r>
        <w:rPr>
          <w:rFonts w:eastAsia="仿宋"/>
          <w:sz w:val="20"/>
        </w:rPr>
        <w:t>，医学－</w:t>
      </w:r>
      <w:r>
        <w:rPr>
          <w:rFonts w:eastAsia="仿宋"/>
          <w:sz w:val="20"/>
        </w:rPr>
        <w:t>10</w:t>
      </w:r>
      <w:r>
        <w:rPr>
          <w:rFonts w:eastAsia="仿宋"/>
          <w:sz w:val="20"/>
        </w:rPr>
        <w:t>，管理学－</w:t>
      </w:r>
      <w:r>
        <w:rPr>
          <w:rFonts w:eastAsia="仿宋"/>
          <w:sz w:val="20"/>
        </w:rPr>
        <w:t>12</w:t>
      </w:r>
      <w:r>
        <w:rPr>
          <w:rFonts w:eastAsia="仿宋"/>
          <w:sz w:val="20"/>
        </w:rPr>
        <w:t>，艺术学－</w:t>
      </w:r>
      <w:r>
        <w:rPr>
          <w:rFonts w:eastAsia="仿宋"/>
          <w:sz w:val="20"/>
        </w:rPr>
        <w:t>13</w:t>
      </w:r>
      <w:r>
        <w:rPr>
          <w:rFonts w:eastAsia="仿宋" w:hint="eastAsia"/>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96" w:rsidRDefault="00E54996">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96" w:rsidRDefault="00E54996">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26E22"/>
    <w:multiLevelType w:val="multilevel"/>
    <w:tmpl w:val="42126E22"/>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B8C"/>
    <w:rsid w:val="00000DB5"/>
    <w:rsid w:val="000051D8"/>
    <w:rsid w:val="0000560C"/>
    <w:rsid w:val="00005B40"/>
    <w:rsid w:val="000067F8"/>
    <w:rsid w:val="00007992"/>
    <w:rsid w:val="00010274"/>
    <w:rsid w:val="0001182A"/>
    <w:rsid w:val="000144CF"/>
    <w:rsid w:val="000215A6"/>
    <w:rsid w:val="00022418"/>
    <w:rsid w:val="0002629F"/>
    <w:rsid w:val="00034DAF"/>
    <w:rsid w:val="00042265"/>
    <w:rsid w:val="00042B7A"/>
    <w:rsid w:val="00042DED"/>
    <w:rsid w:val="0004383D"/>
    <w:rsid w:val="00045A28"/>
    <w:rsid w:val="00054741"/>
    <w:rsid w:val="00055445"/>
    <w:rsid w:val="0005613A"/>
    <w:rsid w:val="00062046"/>
    <w:rsid w:val="000651FC"/>
    <w:rsid w:val="0006769C"/>
    <w:rsid w:val="00075247"/>
    <w:rsid w:val="00086677"/>
    <w:rsid w:val="00086A75"/>
    <w:rsid w:val="000913CA"/>
    <w:rsid w:val="000923C6"/>
    <w:rsid w:val="000935A6"/>
    <w:rsid w:val="00094424"/>
    <w:rsid w:val="00097AFB"/>
    <w:rsid w:val="000A15B9"/>
    <w:rsid w:val="000A2022"/>
    <w:rsid w:val="000A7135"/>
    <w:rsid w:val="000B176E"/>
    <w:rsid w:val="000B1F9C"/>
    <w:rsid w:val="000B20A0"/>
    <w:rsid w:val="000B4E8D"/>
    <w:rsid w:val="000B508F"/>
    <w:rsid w:val="000B6025"/>
    <w:rsid w:val="000C104C"/>
    <w:rsid w:val="000C1400"/>
    <w:rsid w:val="000C1B6D"/>
    <w:rsid w:val="000C2D8B"/>
    <w:rsid w:val="000C67A5"/>
    <w:rsid w:val="000C69E7"/>
    <w:rsid w:val="000E22BA"/>
    <w:rsid w:val="000E3FC8"/>
    <w:rsid w:val="000E4895"/>
    <w:rsid w:val="000E7744"/>
    <w:rsid w:val="000E7804"/>
    <w:rsid w:val="000E7980"/>
    <w:rsid w:val="000F0D3E"/>
    <w:rsid w:val="000F2EC9"/>
    <w:rsid w:val="00102CDD"/>
    <w:rsid w:val="001032A2"/>
    <w:rsid w:val="001045E1"/>
    <w:rsid w:val="00106006"/>
    <w:rsid w:val="00115003"/>
    <w:rsid w:val="001154D0"/>
    <w:rsid w:val="00117B03"/>
    <w:rsid w:val="00121FC2"/>
    <w:rsid w:val="001225AB"/>
    <w:rsid w:val="00123F64"/>
    <w:rsid w:val="001257A6"/>
    <w:rsid w:val="0013101A"/>
    <w:rsid w:val="00134428"/>
    <w:rsid w:val="001410CA"/>
    <w:rsid w:val="00142881"/>
    <w:rsid w:val="00143218"/>
    <w:rsid w:val="00146A0B"/>
    <w:rsid w:val="00153202"/>
    <w:rsid w:val="00157FB9"/>
    <w:rsid w:val="001608BA"/>
    <w:rsid w:val="00161DE4"/>
    <w:rsid w:val="001654BF"/>
    <w:rsid w:val="00165856"/>
    <w:rsid w:val="00167467"/>
    <w:rsid w:val="00171349"/>
    <w:rsid w:val="001728EA"/>
    <w:rsid w:val="00173ECB"/>
    <w:rsid w:val="00177EFE"/>
    <w:rsid w:val="00180BEE"/>
    <w:rsid w:val="001904F4"/>
    <w:rsid w:val="00195C3C"/>
    <w:rsid w:val="001A2A9E"/>
    <w:rsid w:val="001A6474"/>
    <w:rsid w:val="001A7EA1"/>
    <w:rsid w:val="001B0095"/>
    <w:rsid w:val="001B1729"/>
    <w:rsid w:val="001B2366"/>
    <w:rsid w:val="001B5966"/>
    <w:rsid w:val="001C224A"/>
    <w:rsid w:val="001C2552"/>
    <w:rsid w:val="001C4283"/>
    <w:rsid w:val="001C6543"/>
    <w:rsid w:val="001D5DAC"/>
    <w:rsid w:val="001D5F30"/>
    <w:rsid w:val="001E43CB"/>
    <w:rsid w:val="001F1DCB"/>
    <w:rsid w:val="001F22DD"/>
    <w:rsid w:val="001F61A0"/>
    <w:rsid w:val="001F749B"/>
    <w:rsid w:val="00212BD8"/>
    <w:rsid w:val="0021300B"/>
    <w:rsid w:val="002160A7"/>
    <w:rsid w:val="00221D39"/>
    <w:rsid w:val="00224BB9"/>
    <w:rsid w:val="002272B7"/>
    <w:rsid w:val="002276D5"/>
    <w:rsid w:val="002314C4"/>
    <w:rsid w:val="002323F8"/>
    <w:rsid w:val="0023437B"/>
    <w:rsid w:val="002357A0"/>
    <w:rsid w:val="00245849"/>
    <w:rsid w:val="00247EB6"/>
    <w:rsid w:val="00261D82"/>
    <w:rsid w:val="00261DED"/>
    <w:rsid w:val="002624CB"/>
    <w:rsid w:val="002624EA"/>
    <w:rsid w:val="00262AB1"/>
    <w:rsid w:val="002643B1"/>
    <w:rsid w:val="002673E3"/>
    <w:rsid w:val="00273067"/>
    <w:rsid w:val="002740AB"/>
    <w:rsid w:val="002804C8"/>
    <w:rsid w:val="002813AF"/>
    <w:rsid w:val="0028197C"/>
    <w:rsid w:val="00282579"/>
    <w:rsid w:val="00282CEC"/>
    <w:rsid w:val="00283AF3"/>
    <w:rsid w:val="0028617F"/>
    <w:rsid w:val="00286522"/>
    <w:rsid w:val="00286643"/>
    <w:rsid w:val="00290349"/>
    <w:rsid w:val="00291157"/>
    <w:rsid w:val="00292E7C"/>
    <w:rsid w:val="0029690E"/>
    <w:rsid w:val="002A3030"/>
    <w:rsid w:val="002A3449"/>
    <w:rsid w:val="002A42E2"/>
    <w:rsid w:val="002A522D"/>
    <w:rsid w:val="002A5BD5"/>
    <w:rsid w:val="002B3EDB"/>
    <w:rsid w:val="002B7799"/>
    <w:rsid w:val="002C338D"/>
    <w:rsid w:val="002D18A2"/>
    <w:rsid w:val="002D19FA"/>
    <w:rsid w:val="002D2511"/>
    <w:rsid w:val="002D31A3"/>
    <w:rsid w:val="002D362C"/>
    <w:rsid w:val="002D6325"/>
    <w:rsid w:val="002E13EC"/>
    <w:rsid w:val="002F0CFD"/>
    <w:rsid w:val="002F24FA"/>
    <w:rsid w:val="002F3C5A"/>
    <w:rsid w:val="002F505E"/>
    <w:rsid w:val="003024DB"/>
    <w:rsid w:val="00304CB6"/>
    <w:rsid w:val="00305C22"/>
    <w:rsid w:val="00311D07"/>
    <w:rsid w:val="0031332C"/>
    <w:rsid w:val="0032105E"/>
    <w:rsid w:val="00325FDA"/>
    <w:rsid w:val="00327739"/>
    <w:rsid w:val="00327B4E"/>
    <w:rsid w:val="003303FD"/>
    <w:rsid w:val="003339BF"/>
    <w:rsid w:val="00337BF1"/>
    <w:rsid w:val="00350321"/>
    <w:rsid w:val="00351DB9"/>
    <w:rsid w:val="00353AC9"/>
    <w:rsid w:val="00353F79"/>
    <w:rsid w:val="0035755C"/>
    <w:rsid w:val="00362634"/>
    <w:rsid w:val="003639CC"/>
    <w:rsid w:val="0037005B"/>
    <w:rsid w:val="00370F44"/>
    <w:rsid w:val="0037194C"/>
    <w:rsid w:val="00372391"/>
    <w:rsid w:val="00384437"/>
    <w:rsid w:val="00384E07"/>
    <w:rsid w:val="00391845"/>
    <w:rsid w:val="00397077"/>
    <w:rsid w:val="003A2A67"/>
    <w:rsid w:val="003A452C"/>
    <w:rsid w:val="003A4C5F"/>
    <w:rsid w:val="003A6CC5"/>
    <w:rsid w:val="003B127F"/>
    <w:rsid w:val="003B50E4"/>
    <w:rsid w:val="003B6760"/>
    <w:rsid w:val="003C0A80"/>
    <w:rsid w:val="003C1192"/>
    <w:rsid w:val="003C4F84"/>
    <w:rsid w:val="003C5E70"/>
    <w:rsid w:val="003D13A7"/>
    <w:rsid w:val="003D5261"/>
    <w:rsid w:val="003D57B5"/>
    <w:rsid w:val="003D7EA0"/>
    <w:rsid w:val="003E18A2"/>
    <w:rsid w:val="003F222D"/>
    <w:rsid w:val="003F4310"/>
    <w:rsid w:val="00401379"/>
    <w:rsid w:val="00403DC0"/>
    <w:rsid w:val="00403E44"/>
    <w:rsid w:val="00407D7E"/>
    <w:rsid w:val="004114DF"/>
    <w:rsid w:val="004122C6"/>
    <w:rsid w:val="00412538"/>
    <w:rsid w:val="00423796"/>
    <w:rsid w:val="00427332"/>
    <w:rsid w:val="00430AFE"/>
    <w:rsid w:val="00431409"/>
    <w:rsid w:val="0043245F"/>
    <w:rsid w:val="0043654C"/>
    <w:rsid w:val="004377A0"/>
    <w:rsid w:val="00440595"/>
    <w:rsid w:val="00442974"/>
    <w:rsid w:val="004444EB"/>
    <w:rsid w:val="00446475"/>
    <w:rsid w:val="00447161"/>
    <w:rsid w:val="00447279"/>
    <w:rsid w:val="00450EF5"/>
    <w:rsid w:val="00452368"/>
    <w:rsid w:val="00456E57"/>
    <w:rsid w:val="00462CC1"/>
    <w:rsid w:val="0046396A"/>
    <w:rsid w:val="004676A8"/>
    <w:rsid w:val="00470661"/>
    <w:rsid w:val="0047222F"/>
    <w:rsid w:val="00474865"/>
    <w:rsid w:val="00475ACE"/>
    <w:rsid w:val="0047605D"/>
    <w:rsid w:val="00476539"/>
    <w:rsid w:val="00476B15"/>
    <w:rsid w:val="00477658"/>
    <w:rsid w:val="00481721"/>
    <w:rsid w:val="0048424A"/>
    <w:rsid w:val="00484A5C"/>
    <w:rsid w:val="00490939"/>
    <w:rsid w:val="00490CD5"/>
    <w:rsid w:val="00490E7D"/>
    <w:rsid w:val="00492090"/>
    <w:rsid w:val="0049479B"/>
    <w:rsid w:val="00494D22"/>
    <w:rsid w:val="004974E8"/>
    <w:rsid w:val="004A058B"/>
    <w:rsid w:val="004A0594"/>
    <w:rsid w:val="004A5CA7"/>
    <w:rsid w:val="004B129F"/>
    <w:rsid w:val="004B1623"/>
    <w:rsid w:val="004B5850"/>
    <w:rsid w:val="004B5E1A"/>
    <w:rsid w:val="004B6E42"/>
    <w:rsid w:val="004C1EB5"/>
    <w:rsid w:val="004C256D"/>
    <w:rsid w:val="004C27E5"/>
    <w:rsid w:val="004C6FC4"/>
    <w:rsid w:val="004C7E6B"/>
    <w:rsid w:val="004D1593"/>
    <w:rsid w:val="004D4EBE"/>
    <w:rsid w:val="004E17E7"/>
    <w:rsid w:val="004E4AC0"/>
    <w:rsid w:val="004E546A"/>
    <w:rsid w:val="004E74E5"/>
    <w:rsid w:val="004E79A1"/>
    <w:rsid w:val="004E79A3"/>
    <w:rsid w:val="004F1BE0"/>
    <w:rsid w:val="004F5B89"/>
    <w:rsid w:val="00505763"/>
    <w:rsid w:val="00505FBE"/>
    <w:rsid w:val="00506150"/>
    <w:rsid w:val="00512225"/>
    <w:rsid w:val="00512BE3"/>
    <w:rsid w:val="00517B0D"/>
    <w:rsid w:val="005219E1"/>
    <w:rsid w:val="00521BAC"/>
    <w:rsid w:val="00522216"/>
    <w:rsid w:val="00523B31"/>
    <w:rsid w:val="00523E54"/>
    <w:rsid w:val="00524234"/>
    <w:rsid w:val="00524770"/>
    <w:rsid w:val="0052641D"/>
    <w:rsid w:val="00526FE1"/>
    <w:rsid w:val="00532AE8"/>
    <w:rsid w:val="00534B3B"/>
    <w:rsid w:val="00535A7D"/>
    <w:rsid w:val="005364F4"/>
    <w:rsid w:val="0053780D"/>
    <w:rsid w:val="00537C2C"/>
    <w:rsid w:val="00540ACD"/>
    <w:rsid w:val="00541B17"/>
    <w:rsid w:val="00544479"/>
    <w:rsid w:val="00545773"/>
    <w:rsid w:val="0054700E"/>
    <w:rsid w:val="00554874"/>
    <w:rsid w:val="00554AA6"/>
    <w:rsid w:val="00554E24"/>
    <w:rsid w:val="00557DF7"/>
    <w:rsid w:val="0056755D"/>
    <w:rsid w:val="00567C3B"/>
    <w:rsid w:val="0057117B"/>
    <w:rsid w:val="00571EE4"/>
    <w:rsid w:val="00573985"/>
    <w:rsid w:val="005964DF"/>
    <w:rsid w:val="00596612"/>
    <w:rsid w:val="00596C0C"/>
    <w:rsid w:val="00596C34"/>
    <w:rsid w:val="00596DFF"/>
    <w:rsid w:val="00596ED3"/>
    <w:rsid w:val="005A15BB"/>
    <w:rsid w:val="005A50BA"/>
    <w:rsid w:val="005A55EB"/>
    <w:rsid w:val="005B2D8F"/>
    <w:rsid w:val="005B473C"/>
    <w:rsid w:val="005C1310"/>
    <w:rsid w:val="005C4D80"/>
    <w:rsid w:val="005C4E19"/>
    <w:rsid w:val="005D5406"/>
    <w:rsid w:val="005E0271"/>
    <w:rsid w:val="005E06AE"/>
    <w:rsid w:val="005E0A2A"/>
    <w:rsid w:val="005F7A09"/>
    <w:rsid w:val="0060230C"/>
    <w:rsid w:val="006024BA"/>
    <w:rsid w:val="00603104"/>
    <w:rsid w:val="00606745"/>
    <w:rsid w:val="00611196"/>
    <w:rsid w:val="00613666"/>
    <w:rsid w:val="006245CA"/>
    <w:rsid w:val="00625F5A"/>
    <w:rsid w:val="006267EC"/>
    <w:rsid w:val="00630E9C"/>
    <w:rsid w:val="00631FF0"/>
    <w:rsid w:val="00632504"/>
    <w:rsid w:val="00635553"/>
    <w:rsid w:val="00635980"/>
    <w:rsid w:val="00635B6B"/>
    <w:rsid w:val="006430F4"/>
    <w:rsid w:val="00643BF2"/>
    <w:rsid w:val="006451ED"/>
    <w:rsid w:val="006456C0"/>
    <w:rsid w:val="00645D9C"/>
    <w:rsid w:val="006467AD"/>
    <w:rsid w:val="00647284"/>
    <w:rsid w:val="00647B71"/>
    <w:rsid w:val="0065028E"/>
    <w:rsid w:val="00655444"/>
    <w:rsid w:val="00655CAE"/>
    <w:rsid w:val="00663709"/>
    <w:rsid w:val="00664465"/>
    <w:rsid w:val="00664971"/>
    <w:rsid w:val="00664C07"/>
    <w:rsid w:val="006652F3"/>
    <w:rsid w:val="0066537A"/>
    <w:rsid w:val="006727DD"/>
    <w:rsid w:val="0067675B"/>
    <w:rsid w:val="0068389B"/>
    <w:rsid w:val="0068495D"/>
    <w:rsid w:val="00685A38"/>
    <w:rsid w:val="0069424F"/>
    <w:rsid w:val="006945B9"/>
    <w:rsid w:val="006945D0"/>
    <w:rsid w:val="00696932"/>
    <w:rsid w:val="00696D0A"/>
    <w:rsid w:val="006A2B6E"/>
    <w:rsid w:val="006A5545"/>
    <w:rsid w:val="006A779F"/>
    <w:rsid w:val="006B1385"/>
    <w:rsid w:val="006B2541"/>
    <w:rsid w:val="006B73A6"/>
    <w:rsid w:val="006C29BD"/>
    <w:rsid w:val="006C4730"/>
    <w:rsid w:val="006C632C"/>
    <w:rsid w:val="006C65FC"/>
    <w:rsid w:val="006D1260"/>
    <w:rsid w:val="006D12D4"/>
    <w:rsid w:val="006D176E"/>
    <w:rsid w:val="006D3534"/>
    <w:rsid w:val="006E112D"/>
    <w:rsid w:val="006E17B7"/>
    <w:rsid w:val="006E4162"/>
    <w:rsid w:val="006E42A8"/>
    <w:rsid w:val="006E45ED"/>
    <w:rsid w:val="006F0BC2"/>
    <w:rsid w:val="006F583B"/>
    <w:rsid w:val="0070346C"/>
    <w:rsid w:val="00703E24"/>
    <w:rsid w:val="00706538"/>
    <w:rsid w:val="00706F3A"/>
    <w:rsid w:val="00710AFB"/>
    <w:rsid w:val="00712B41"/>
    <w:rsid w:val="007148BF"/>
    <w:rsid w:val="00725DFD"/>
    <w:rsid w:val="00730AB2"/>
    <w:rsid w:val="00730FAE"/>
    <w:rsid w:val="00731E96"/>
    <w:rsid w:val="00734501"/>
    <w:rsid w:val="007361F5"/>
    <w:rsid w:val="0074414F"/>
    <w:rsid w:val="00745B74"/>
    <w:rsid w:val="007468B2"/>
    <w:rsid w:val="00746D73"/>
    <w:rsid w:val="00752248"/>
    <w:rsid w:val="00752799"/>
    <w:rsid w:val="007573E6"/>
    <w:rsid w:val="0076128C"/>
    <w:rsid w:val="007616EE"/>
    <w:rsid w:val="00762D87"/>
    <w:rsid w:val="0076357A"/>
    <w:rsid w:val="00764455"/>
    <w:rsid w:val="00767019"/>
    <w:rsid w:val="0077035B"/>
    <w:rsid w:val="00770760"/>
    <w:rsid w:val="007719BD"/>
    <w:rsid w:val="0077367D"/>
    <w:rsid w:val="007743AA"/>
    <w:rsid w:val="007805C2"/>
    <w:rsid w:val="00782A66"/>
    <w:rsid w:val="0078351B"/>
    <w:rsid w:val="00785076"/>
    <w:rsid w:val="00791B43"/>
    <w:rsid w:val="00792B6C"/>
    <w:rsid w:val="0079437B"/>
    <w:rsid w:val="007948A0"/>
    <w:rsid w:val="00795B8C"/>
    <w:rsid w:val="007A1BC1"/>
    <w:rsid w:val="007A2C77"/>
    <w:rsid w:val="007A3F9D"/>
    <w:rsid w:val="007A6563"/>
    <w:rsid w:val="007B287A"/>
    <w:rsid w:val="007C02ED"/>
    <w:rsid w:val="007C0E84"/>
    <w:rsid w:val="007C2AF0"/>
    <w:rsid w:val="007C572F"/>
    <w:rsid w:val="007C573C"/>
    <w:rsid w:val="007C59F3"/>
    <w:rsid w:val="007D1314"/>
    <w:rsid w:val="007D163F"/>
    <w:rsid w:val="007D358F"/>
    <w:rsid w:val="007E4FBA"/>
    <w:rsid w:val="007F67C2"/>
    <w:rsid w:val="007F6C6B"/>
    <w:rsid w:val="00801385"/>
    <w:rsid w:val="0080290D"/>
    <w:rsid w:val="008106A6"/>
    <w:rsid w:val="00813767"/>
    <w:rsid w:val="0081663B"/>
    <w:rsid w:val="0081684D"/>
    <w:rsid w:val="008208B9"/>
    <w:rsid w:val="00824448"/>
    <w:rsid w:val="00824735"/>
    <w:rsid w:val="00824D32"/>
    <w:rsid w:val="00827BF3"/>
    <w:rsid w:val="00830263"/>
    <w:rsid w:val="0083257A"/>
    <w:rsid w:val="008343B2"/>
    <w:rsid w:val="0084085E"/>
    <w:rsid w:val="00845A05"/>
    <w:rsid w:val="00850B6D"/>
    <w:rsid w:val="00850F52"/>
    <w:rsid w:val="00853520"/>
    <w:rsid w:val="00855F59"/>
    <w:rsid w:val="008611B6"/>
    <w:rsid w:val="00861B6C"/>
    <w:rsid w:val="008624D2"/>
    <w:rsid w:val="00864648"/>
    <w:rsid w:val="0086467E"/>
    <w:rsid w:val="00865DF3"/>
    <w:rsid w:val="008712BD"/>
    <w:rsid w:val="0087285A"/>
    <w:rsid w:val="0087459F"/>
    <w:rsid w:val="008817BB"/>
    <w:rsid w:val="00884180"/>
    <w:rsid w:val="00885C23"/>
    <w:rsid w:val="00887A60"/>
    <w:rsid w:val="008909DF"/>
    <w:rsid w:val="0089146B"/>
    <w:rsid w:val="00892564"/>
    <w:rsid w:val="008937A8"/>
    <w:rsid w:val="008950DA"/>
    <w:rsid w:val="00895962"/>
    <w:rsid w:val="00897027"/>
    <w:rsid w:val="00897C39"/>
    <w:rsid w:val="008A1A5F"/>
    <w:rsid w:val="008A41E2"/>
    <w:rsid w:val="008A42D6"/>
    <w:rsid w:val="008A64CA"/>
    <w:rsid w:val="008A71F3"/>
    <w:rsid w:val="008A7D56"/>
    <w:rsid w:val="008B64E9"/>
    <w:rsid w:val="008B75BE"/>
    <w:rsid w:val="008B77E6"/>
    <w:rsid w:val="008C24E8"/>
    <w:rsid w:val="008C53C4"/>
    <w:rsid w:val="008C61BD"/>
    <w:rsid w:val="008D0E16"/>
    <w:rsid w:val="008D2781"/>
    <w:rsid w:val="008E1AC4"/>
    <w:rsid w:val="008E1D42"/>
    <w:rsid w:val="008E667B"/>
    <w:rsid w:val="008F158E"/>
    <w:rsid w:val="00900389"/>
    <w:rsid w:val="00903EA5"/>
    <w:rsid w:val="00905400"/>
    <w:rsid w:val="0090597D"/>
    <w:rsid w:val="00910F4D"/>
    <w:rsid w:val="009147EA"/>
    <w:rsid w:val="00915ADB"/>
    <w:rsid w:val="00915F8F"/>
    <w:rsid w:val="009175CA"/>
    <w:rsid w:val="009231EC"/>
    <w:rsid w:val="00927FE5"/>
    <w:rsid w:val="00930BB3"/>
    <w:rsid w:val="0093255D"/>
    <w:rsid w:val="00934402"/>
    <w:rsid w:val="00943DBF"/>
    <w:rsid w:val="00944C05"/>
    <w:rsid w:val="00951788"/>
    <w:rsid w:val="00952A11"/>
    <w:rsid w:val="00956E82"/>
    <w:rsid w:val="00957CE9"/>
    <w:rsid w:val="00957FB5"/>
    <w:rsid w:val="00960C61"/>
    <w:rsid w:val="00963BC3"/>
    <w:rsid w:val="00963FEE"/>
    <w:rsid w:val="009647CC"/>
    <w:rsid w:val="009709C6"/>
    <w:rsid w:val="00971DB5"/>
    <w:rsid w:val="00972F58"/>
    <w:rsid w:val="00974522"/>
    <w:rsid w:val="009763CD"/>
    <w:rsid w:val="009771ED"/>
    <w:rsid w:val="00980F6A"/>
    <w:rsid w:val="0098141A"/>
    <w:rsid w:val="00990731"/>
    <w:rsid w:val="00993BE0"/>
    <w:rsid w:val="009961A8"/>
    <w:rsid w:val="009A0D9E"/>
    <w:rsid w:val="009A106D"/>
    <w:rsid w:val="009A6FBC"/>
    <w:rsid w:val="009B59B8"/>
    <w:rsid w:val="009B6FA9"/>
    <w:rsid w:val="009C0224"/>
    <w:rsid w:val="009C2E78"/>
    <w:rsid w:val="009C3590"/>
    <w:rsid w:val="009C5BAD"/>
    <w:rsid w:val="009C730B"/>
    <w:rsid w:val="009C7B0A"/>
    <w:rsid w:val="009D63AC"/>
    <w:rsid w:val="009E0660"/>
    <w:rsid w:val="009E3C7F"/>
    <w:rsid w:val="009E460F"/>
    <w:rsid w:val="009E5CB4"/>
    <w:rsid w:val="009E656B"/>
    <w:rsid w:val="009F6B9E"/>
    <w:rsid w:val="009F73D5"/>
    <w:rsid w:val="00A04DA4"/>
    <w:rsid w:val="00A04FD9"/>
    <w:rsid w:val="00A13959"/>
    <w:rsid w:val="00A1444C"/>
    <w:rsid w:val="00A200FC"/>
    <w:rsid w:val="00A316FC"/>
    <w:rsid w:val="00A320F3"/>
    <w:rsid w:val="00A342DB"/>
    <w:rsid w:val="00A360B6"/>
    <w:rsid w:val="00A4251F"/>
    <w:rsid w:val="00A46C56"/>
    <w:rsid w:val="00A521F2"/>
    <w:rsid w:val="00A52FF2"/>
    <w:rsid w:val="00A54DA0"/>
    <w:rsid w:val="00A552A1"/>
    <w:rsid w:val="00A556BF"/>
    <w:rsid w:val="00A605CB"/>
    <w:rsid w:val="00A631BE"/>
    <w:rsid w:val="00A77D1C"/>
    <w:rsid w:val="00A834CE"/>
    <w:rsid w:val="00A95437"/>
    <w:rsid w:val="00A95A72"/>
    <w:rsid w:val="00A975EF"/>
    <w:rsid w:val="00AA0680"/>
    <w:rsid w:val="00AA0A01"/>
    <w:rsid w:val="00AA13BF"/>
    <w:rsid w:val="00AA407B"/>
    <w:rsid w:val="00AB0413"/>
    <w:rsid w:val="00AB1C23"/>
    <w:rsid w:val="00AB2B82"/>
    <w:rsid w:val="00AB3579"/>
    <w:rsid w:val="00AB4B09"/>
    <w:rsid w:val="00AB6828"/>
    <w:rsid w:val="00AC5AE9"/>
    <w:rsid w:val="00AD00CE"/>
    <w:rsid w:val="00AD03A1"/>
    <w:rsid w:val="00AD053D"/>
    <w:rsid w:val="00AD16A5"/>
    <w:rsid w:val="00AD1B69"/>
    <w:rsid w:val="00AD7337"/>
    <w:rsid w:val="00AE197C"/>
    <w:rsid w:val="00AE370E"/>
    <w:rsid w:val="00AE3949"/>
    <w:rsid w:val="00AE7E6A"/>
    <w:rsid w:val="00AF006A"/>
    <w:rsid w:val="00AF612B"/>
    <w:rsid w:val="00AF6FD0"/>
    <w:rsid w:val="00AF7C9D"/>
    <w:rsid w:val="00B00B52"/>
    <w:rsid w:val="00B027F4"/>
    <w:rsid w:val="00B0377B"/>
    <w:rsid w:val="00B04DE8"/>
    <w:rsid w:val="00B07868"/>
    <w:rsid w:val="00B10B3E"/>
    <w:rsid w:val="00B122E2"/>
    <w:rsid w:val="00B207B1"/>
    <w:rsid w:val="00B24426"/>
    <w:rsid w:val="00B32C90"/>
    <w:rsid w:val="00B32FB3"/>
    <w:rsid w:val="00B33106"/>
    <w:rsid w:val="00B33AA6"/>
    <w:rsid w:val="00B3693D"/>
    <w:rsid w:val="00B4188A"/>
    <w:rsid w:val="00B42B03"/>
    <w:rsid w:val="00B4757B"/>
    <w:rsid w:val="00B47D30"/>
    <w:rsid w:val="00B52BB4"/>
    <w:rsid w:val="00B57286"/>
    <w:rsid w:val="00B6201C"/>
    <w:rsid w:val="00B66C53"/>
    <w:rsid w:val="00B704A0"/>
    <w:rsid w:val="00B71E3E"/>
    <w:rsid w:val="00B76082"/>
    <w:rsid w:val="00B810A0"/>
    <w:rsid w:val="00B82D65"/>
    <w:rsid w:val="00B84279"/>
    <w:rsid w:val="00B90381"/>
    <w:rsid w:val="00B90AEA"/>
    <w:rsid w:val="00B92A6E"/>
    <w:rsid w:val="00B963AA"/>
    <w:rsid w:val="00B96490"/>
    <w:rsid w:val="00B96D24"/>
    <w:rsid w:val="00BA05D8"/>
    <w:rsid w:val="00BA0D22"/>
    <w:rsid w:val="00BA2763"/>
    <w:rsid w:val="00BA2F98"/>
    <w:rsid w:val="00BA4A32"/>
    <w:rsid w:val="00BB218A"/>
    <w:rsid w:val="00BB728B"/>
    <w:rsid w:val="00BC088B"/>
    <w:rsid w:val="00BC2669"/>
    <w:rsid w:val="00BC294E"/>
    <w:rsid w:val="00BC2FB7"/>
    <w:rsid w:val="00BC4056"/>
    <w:rsid w:val="00BC60C4"/>
    <w:rsid w:val="00BC654B"/>
    <w:rsid w:val="00BC7266"/>
    <w:rsid w:val="00BD417E"/>
    <w:rsid w:val="00BD613B"/>
    <w:rsid w:val="00BE0C47"/>
    <w:rsid w:val="00BF1A51"/>
    <w:rsid w:val="00BF3E8F"/>
    <w:rsid w:val="00C042F9"/>
    <w:rsid w:val="00C1274A"/>
    <w:rsid w:val="00C13F58"/>
    <w:rsid w:val="00C15285"/>
    <w:rsid w:val="00C1550C"/>
    <w:rsid w:val="00C1752C"/>
    <w:rsid w:val="00C1783A"/>
    <w:rsid w:val="00C21201"/>
    <w:rsid w:val="00C2374A"/>
    <w:rsid w:val="00C252F0"/>
    <w:rsid w:val="00C3102F"/>
    <w:rsid w:val="00C318D1"/>
    <w:rsid w:val="00C461C7"/>
    <w:rsid w:val="00C47871"/>
    <w:rsid w:val="00C52961"/>
    <w:rsid w:val="00C5468C"/>
    <w:rsid w:val="00C61473"/>
    <w:rsid w:val="00C67D87"/>
    <w:rsid w:val="00C70B92"/>
    <w:rsid w:val="00C72258"/>
    <w:rsid w:val="00C7404D"/>
    <w:rsid w:val="00C77165"/>
    <w:rsid w:val="00C814CF"/>
    <w:rsid w:val="00C82E9F"/>
    <w:rsid w:val="00C8445A"/>
    <w:rsid w:val="00C90C75"/>
    <w:rsid w:val="00C90DD5"/>
    <w:rsid w:val="00C90FF7"/>
    <w:rsid w:val="00C912B1"/>
    <w:rsid w:val="00C9679A"/>
    <w:rsid w:val="00CA039C"/>
    <w:rsid w:val="00CA1FC8"/>
    <w:rsid w:val="00CA3DB8"/>
    <w:rsid w:val="00CA6301"/>
    <w:rsid w:val="00CA6896"/>
    <w:rsid w:val="00CA69C9"/>
    <w:rsid w:val="00CB5F51"/>
    <w:rsid w:val="00CC4D8E"/>
    <w:rsid w:val="00CC7B2A"/>
    <w:rsid w:val="00CC7E91"/>
    <w:rsid w:val="00CD01A3"/>
    <w:rsid w:val="00CD01FB"/>
    <w:rsid w:val="00CD0598"/>
    <w:rsid w:val="00CD0CC4"/>
    <w:rsid w:val="00CD13F5"/>
    <w:rsid w:val="00CD2FBC"/>
    <w:rsid w:val="00CD775D"/>
    <w:rsid w:val="00CE2337"/>
    <w:rsid w:val="00CF0CC4"/>
    <w:rsid w:val="00CF18FE"/>
    <w:rsid w:val="00CF6551"/>
    <w:rsid w:val="00D00941"/>
    <w:rsid w:val="00D0155F"/>
    <w:rsid w:val="00D02205"/>
    <w:rsid w:val="00D06D2F"/>
    <w:rsid w:val="00D0730F"/>
    <w:rsid w:val="00D10268"/>
    <w:rsid w:val="00D10DD3"/>
    <w:rsid w:val="00D15F71"/>
    <w:rsid w:val="00D1617A"/>
    <w:rsid w:val="00D22CB7"/>
    <w:rsid w:val="00D30F0E"/>
    <w:rsid w:val="00D31BB0"/>
    <w:rsid w:val="00D377D2"/>
    <w:rsid w:val="00D42494"/>
    <w:rsid w:val="00D437CE"/>
    <w:rsid w:val="00D43868"/>
    <w:rsid w:val="00D43954"/>
    <w:rsid w:val="00D44A1D"/>
    <w:rsid w:val="00D46DD5"/>
    <w:rsid w:val="00D472BB"/>
    <w:rsid w:val="00D473F4"/>
    <w:rsid w:val="00D47CD0"/>
    <w:rsid w:val="00D504C0"/>
    <w:rsid w:val="00D50CA6"/>
    <w:rsid w:val="00D524F3"/>
    <w:rsid w:val="00D5644B"/>
    <w:rsid w:val="00D64721"/>
    <w:rsid w:val="00D65BDD"/>
    <w:rsid w:val="00D65FA8"/>
    <w:rsid w:val="00D662C4"/>
    <w:rsid w:val="00D757AA"/>
    <w:rsid w:val="00D75C41"/>
    <w:rsid w:val="00D80ED6"/>
    <w:rsid w:val="00D80EE2"/>
    <w:rsid w:val="00D814D0"/>
    <w:rsid w:val="00D818E9"/>
    <w:rsid w:val="00D84E06"/>
    <w:rsid w:val="00D85259"/>
    <w:rsid w:val="00D86CB6"/>
    <w:rsid w:val="00D86E79"/>
    <w:rsid w:val="00D86FB9"/>
    <w:rsid w:val="00D91D6C"/>
    <w:rsid w:val="00DB0269"/>
    <w:rsid w:val="00DB18DE"/>
    <w:rsid w:val="00DB35B4"/>
    <w:rsid w:val="00DB719E"/>
    <w:rsid w:val="00DB71AF"/>
    <w:rsid w:val="00DC5225"/>
    <w:rsid w:val="00DC5CF0"/>
    <w:rsid w:val="00DC67D0"/>
    <w:rsid w:val="00DC791E"/>
    <w:rsid w:val="00DD02EB"/>
    <w:rsid w:val="00DD09C3"/>
    <w:rsid w:val="00DD46F3"/>
    <w:rsid w:val="00DD6089"/>
    <w:rsid w:val="00DE06C7"/>
    <w:rsid w:val="00DE3834"/>
    <w:rsid w:val="00DE445A"/>
    <w:rsid w:val="00DE48D4"/>
    <w:rsid w:val="00DE6061"/>
    <w:rsid w:val="00DE62E0"/>
    <w:rsid w:val="00DE6D06"/>
    <w:rsid w:val="00E023D5"/>
    <w:rsid w:val="00E06F0E"/>
    <w:rsid w:val="00E100C4"/>
    <w:rsid w:val="00E11A2E"/>
    <w:rsid w:val="00E202FA"/>
    <w:rsid w:val="00E20851"/>
    <w:rsid w:val="00E278F0"/>
    <w:rsid w:val="00E32574"/>
    <w:rsid w:val="00E34EC6"/>
    <w:rsid w:val="00E376B6"/>
    <w:rsid w:val="00E421F4"/>
    <w:rsid w:val="00E44A2E"/>
    <w:rsid w:val="00E547B3"/>
    <w:rsid w:val="00E54996"/>
    <w:rsid w:val="00E55B68"/>
    <w:rsid w:val="00E56690"/>
    <w:rsid w:val="00E56B88"/>
    <w:rsid w:val="00E577CE"/>
    <w:rsid w:val="00E60216"/>
    <w:rsid w:val="00E627FE"/>
    <w:rsid w:val="00E63F61"/>
    <w:rsid w:val="00E65B01"/>
    <w:rsid w:val="00E70A9B"/>
    <w:rsid w:val="00E72B66"/>
    <w:rsid w:val="00E7431B"/>
    <w:rsid w:val="00E80036"/>
    <w:rsid w:val="00E80DEF"/>
    <w:rsid w:val="00E826C5"/>
    <w:rsid w:val="00E82A32"/>
    <w:rsid w:val="00E82CD7"/>
    <w:rsid w:val="00E83767"/>
    <w:rsid w:val="00E839A8"/>
    <w:rsid w:val="00E86B44"/>
    <w:rsid w:val="00E9094E"/>
    <w:rsid w:val="00E92EA3"/>
    <w:rsid w:val="00E93CF9"/>
    <w:rsid w:val="00E952D6"/>
    <w:rsid w:val="00EA38CC"/>
    <w:rsid w:val="00EA48D6"/>
    <w:rsid w:val="00EB184F"/>
    <w:rsid w:val="00EB284C"/>
    <w:rsid w:val="00EB6440"/>
    <w:rsid w:val="00EC01CF"/>
    <w:rsid w:val="00EC0C90"/>
    <w:rsid w:val="00EC1583"/>
    <w:rsid w:val="00EC3777"/>
    <w:rsid w:val="00EC536D"/>
    <w:rsid w:val="00ED05B0"/>
    <w:rsid w:val="00ED09D9"/>
    <w:rsid w:val="00EE2426"/>
    <w:rsid w:val="00EE34DF"/>
    <w:rsid w:val="00EE7FB4"/>
    <w:rsid w:val="00EF252B"/>
    <w:rsid w:val="00EF2FF5"/>
    <w:rsid w:val="00EF3A4D"/>
    <w:rsid w:val="00F00B00"/>
    <w:rsid w:val="00F011A7"/>
    <w:rsid w:val="00F017CE"/>
    <w:rsid w:val="00F03215"/>
    <w:rsid w:val="00F04EE6"/>
    <w:rsid w:val="00F06609"/>
    <w:rsid w:val="00F11919"/>
    <w:rsid w:val="00F11947"/>
    <w:rsid w:val="00F1350E"/>
    <w:rsid w:val="00F20311"/>
    <w:rsid w:val="00F206E7"/>
    <w:rsid w:val="00F24ABC"/>
    <w:rsid w:val="00F26FAA"/>
    <w:rsid w:val="00F34A8D"/>
    <w:rsid w:val="00F367D0"/>
    <w:rsid w:val="00F4405A"/>
    <w:rsid w:val="00F46C32"/>
    <w:rsid w:val="00F476F9"/>
    <w:rsid w:val="00F47F41"/>
    <w:rsid w:val="00F503EC"/>
    <w:rsid w:val="00F51BB3"/>
    <w:rsid w:val="00F555CB"/>
    <w:rsid w:val="00F56662"/>
    <w:rsid w:val="00F57BC1"/>
    <w:rsid w:val="00F71097"/>
    <w:rsid w:val="00F842FA"/>
    <w:rsid w:val="00F84A9C"/>
    <w:rsid w:val="00F86C7C"/>
    <w:rsid w:val="00F902B3"/>
    <w:rsid w:val="00F932C9"/>
    <w:rsid w:val="00F95D11"/>
    <w:rsid w:val="00F9762E"/>
    <w:rsid w:val="00FA3887"/>
    <w:rsid w:val="00FC0309"/>
    <w:rsid w:val="00FC3221"/>
    <w:rsid w:val="00FC3E20"/>
    <w:rsid w:val="00FD4071"/>
    <w:rsid w:val="00FD4193"/>
    <w:rsid w:val="00FD500B"/>
    <w:rsid w:val="00FD63D9"/>
    <w:rsid w:val="00FD7D35"/>
    <w:rsid w:val="00FE49A6"/>
    <w:rsid w:val="0B440847"/>
    <w:rsid w:val="0BAF24E8"/>
    <w:rsid w:val="0CEC2681"/>
    <w:rsid w:val="1F632EAE"/>
    <w:rsid w:val="252C401B"/>
    <w:rsid w:val="2FC45F4E"/>
    <w:rsid w:val="42F800C1"/>
    <w:rsid w:val="45427D04"/>
    <w:rsid w:val="45EF0D5D"/>
    <w:rsid w:val="491B1FDE"/>
    <w:rsid w:val="4F444557"/>
    <w:rsid w:val="4F7E49B0"/>
    <w:rsid w:val="6B4211EF"/>
    <w:rsid w:val="7C5C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74E383-6AE8-4D76-B59A-48300C6C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04CB6"/>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304CB6"/>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04CB6"/>
    <w:pPr>
      <w:ind w:firstLineChars="200" w:firstLine="420"/>
    </w:pPr>
  </w:style>
  <w:style w:type="paragraph" w:styleId="a4">
    <w:name w:val="Document Map"/>
    <w:basedOn w:val="a"/>
    <w:link w:val="Char"/>
    <w:uiPriority w:val="99"/>
    <w:semiHidden/>
    <w:unhideWhenUsed/>
    <w:qFormat/>
    <w:rsid w:val="00304CB6"/>
    <w:rPr>
      <w:rFonts w:ascii="宋体"/>
      <w:sz w:val="18"/>
      <w:szCs w:val="18"/>
    </w:rPr>
  </w:style>
  <w:style w:type="paragraph" w:styleId="a5">
    <w:name w:val="Date"/>
    <w:basedOn w:val="a"/>
    <w:next w:val="a"/>
    <w:link w:val="Char0"/>
    <w:uiPriority w:val="99"/>
    <w:unhideWhenUsed/>
    <w:qFormat/>
    <w:rsid w:val="00304CB6"/>
    <w:pPr>
      <w:ind w:leftChars="2500" w:left="100"/>
    </w:pPr>
  </w:style>
  <w:style w:type="paragraph" w:styleId="a6">
    <w:name w:val="Balloon Text"/>
    <w:basedOn w:val="a"/>
    <w:link w:val="Char1"/>
    <w:uiPriority w:val="99"/>
    <w:semiHidden/>
    <w:unhideWhenUsed/>
    <w:qFormat/>
    <w:rsid w:val="00304CB6"/>
    <w:rPr>
      <w:sz w:val="18"/>
      <w:szCs w:val="18"/>
    </w:rPr>
  </w:style>
  <w:style w:type="paragraph" w:styleId="a7">
    <w:name w:val="footer"/>
    <w:basedOn w:val="a"/>
    <w:link w:val="Char2"/>
    <w:uiPriority w:val="99"/>
    <w:unhideWhenUsed/>
    <w:qFormat/>
    <w:rsid w:val="00304CB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04CB6"/>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304CB6"/>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a">
    <w:name w:val="footnote text"/>
    <w:basedOn w:val="a"/>
    <w:link w:val="Char5"/>
    <w:uiPriority w:val="99"/>
    <w:qFormat/>
    <w:rsid w:val="00304CB6"/>
    <w:pPr>
      <w:widowControl/>
      <w:snapToGrid w:val="0"/>
      <w:jc w:val="left"/>
    </w:pPr>
    <w:rPr>
      <w:rFonts w:ascii="Times New Roman" w:eastAsia="等线" w:hAnsi="Times New Roman"/>
      <w:sz w:val="18"/>
      <w:szCs w:val="18"/>
    </w:rPr>
  </w:style>
  <w:style w:type="table" w:styleId="ab">
    <w:name w:val="Table Grid"/>
    <w:basedOn w:val="a2"/>
    <w:uiPriority w:val="39"/>
    <w:qFormat/>
    <w:rsid w:val="00304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sid w:val="00304CB6"/>
    <w:rPr>
      <w:color w:val="0563C1" w:themeColor="hyperlink"/>
      <w:u w:val="single"/>
    </w:rPr>
  </w:style>
  <w:style w:type="character" w:styleId="ad">
    <w:name w:val="footnote reference"/>
    <w:uiPriority w:val="99"/>
    <w:qFormat/>
    <w:rsid w:val="00304CB6"/>
    <w:rPr>
      <w:rFonts w:ascii="Times New Roman" w:eastAsia="宋体" w:hAnsi="Times New Roman" w:cs="Times New Roman"/>
      <w:vertAlign w:val="superscript"/>
    </w:rPr>
  </w:style>
  <w:style w:type="paragraph" w:styleId="ae">
    <w:name w:val="List Paragraph"/>
    <w:basedOn w:val="a"/>
    <w:uiPriority w:val="34"/>
    <w:qFormat/>
    <w:rsid w:val="00304CB6"/>
    <w:pPr>
      <w:ind w:firstLineChars="200" w:firstLine="420"/>
    </w:pPr>
  </w:style>
  <w:style w:type="character" w:customStyle="1" w:styleId="Char3">
    <w:name w:val="页眉 Char"/>
    <w:basedOn w:val="a1"/>
    <w:link w:val="a8"/>
    <w:uiPriority w:val="99"/>
    <w:qFormat/>
    <w:rsid w:val="00304CB6"/>
    <w:rPr>
      <w:rFonts w:ascii="Calibri" w:eastAsia="宋体" w:hAnsi="Calibri" w:cs="Times New Roman"/>
      <w:sz w:val="18"/>
      <w:szCs w:val="18"/>
    </w:rPr>
  </w:style>
  <w:style w:type="character" w:customStyle="1" w:styleId="Char2">
    <w:name w:val="页脚 Char"/>
    <w:basedOn w:val="a1"/>
    <w:link w:val="a7"/>
    <w:uiPriority w:val="99"/>
    <w:qFormat/>
    <w:rsid w:val="00304CB6"/>
    <w:rPr>
      <w:rFonts w:ascii="Calibri" w:eastAsia="宋体" w:hAnsi="Calibri" w:cs="Times New Roman"/>
      <w:sz w:val="18"/>
      <w:szCs w:val="18"/>
    </w:rPr>
  </w:style>
  <w:style w:type="character" w:customStyle="1" w:styleId="Char1">
    <w:name w:val="批注框文本 Char"/>
    <w:basedOn w:val="a1"/>
    <w:link w:val="a6"/>
    <w:uiPriority w:val="99"/>
    <w:semiHidden/>
    <w:qFormat/>
    <w:rsid w:val="00304CB6"/>
    <w:rPr>
      <w:rFonts w:ascii="Calibri" w:eastAsia="宋体" w:hAnsi="Calibri" w:cs="Times New Roman"/>
      <w:sz w:val="18"/>
      <w:szCs w:val="18"/>
    </w:rPr>
  </w:style>
  <w:style w:type="character" w:customStyle="1" w:styleId="Char0">
    <w:name w:val="日期 Char"/>
    <w:basedOn w:val="a1"/>
    <w:link w:val="a5"/>
    <w:uiPriority w:val="99"/>
    <w:semiHidden/>
    <w:qFormat/>
    <w:rsid w:val="00304CB6"/>
    <w:rPr>
      <w:rFonts w:ascii="Calibri" w:eastAsia="宋体" w:hAnsi="Calibri" w:cs="Times New Roman"/>
      <w:szCs w:val="22"/>
    </w:rPr>
  </w:style>
  <w:style w:type="character" w:customStyle="1" w:styleId="Char5">
    <w:name w:val="脚注文本 Char"/>
    <w:link w:val="aa"/>
    <w:qFormat/>
    <w:rsid w:val="00304CB6"/>
    <w:rPr>
      <w:rFonts w:ascii="Times New Roman" w:eastAsia="等线" w:hAnsi="Times New Roman" w:cs="Times New Roman"/>
      <w:sz w:val="18"/>
      <w:szCs w:val="18"/>
    </w:rPr>
  </w:style>
  <w:style w:type="character" w:customStyle="1" w:styleId="10">
    <w:name w:val="脚注文本 字符1"/>
    <w:basedOn w:val="a1"/>
    <w:uiPriority w:val="99"/>
    <w:semiHidden/>
    <w:qFormat/>
    <w:rsid w:val="00304CB6"/>
    <w:rPr>
      <w:rFonts w:ascii="Calibri" w:eastAsia="宋体" w:hAnsi="Calibri" w:cs="Times New Roman"/>
      <w:sz w:val="18"/>
      <w:szCs w:val="18"/>
    </w:rPr>
  </w:style>
  <w:style w:type="character" w:customStyle="1" w:styleId="1Char">
    <w:name w:val="标题 1 Char"/>
    <w:basedOn w:val="a1"/>
    <w:link w:val="1"/>
    <w:uiPriority w:val="9"/>
    <w:qFormat/>
    <w:rsid w:val="00304CB6"/>
    <w:rPr>
      <w:rFonts w:ascii="Calibri" w:eastAsia="宋体" w:hAnsi="Calibri" w:cs="Times New Roman"/>
      <w:b/>
      <w:bCs/>
      <w:kern w:val="44"/>
      <w:sz w:val="44"/>
      <w:szCs w:val="44"/>
    </w:rPr>
  </w:style>
  <w:style w:type="character" w:customStyle="1" w:styleId="Char4">
    <w:name w:val="副标题 Char"/>
    <w:basedOn w:val="a1"/>
    <w:link w:val="a9"/>
    <w:uiPriority w:val="11"/>
    <w:qFormat/>
    <w:rsid w:val="00304CB6"/>
    <w:rPr>
      <w:b/>
      <w:bCs/>
      <w:kern w:val="28"/>
      <w:sz w:val="32"/>
      <w:szCs w:val="32"/>
    </w:rPr>
  </w:style>
  <w:style w:type="character" w:customStyle="1" w:styleId="11">
    <w:name w:val="未处理的提及1"/>
    <w:basedOn w:val="a1"/>
    <w:uiPriority w:val="99"/>
    <w:semiHidden/>
    <w:unhideWhenUsed/>
    <w:qFormat/>
    <w:rsid w:val="00304CB6"/>
    <w:rPr>
      <w:color w:val="605E5C"/>
      <w:shd w:val="clear" w:color="auto" w:fill="E1DFDD"/>
    </w:rPr>
  </w:style>
  <w:style w:type="paragraph" w:customStyle="1" w:styleId="12">
    <w:name w:val="修订1"/>
    <w:hidden/>
    <w:uiPriority w:val="99"/>
    <w:semiHidden/>
    <w:qFormat/>
    <w:rsid w:val="00304CB6"/>
    <w:rPr>
      <w:rFonts w:ascii="Calibri" w:eastAsia="宋体" w:hAnsi="Calibri" w:cs="Times New Roman"/>
      <w:kern w:val="2"/>
      <w:sz w:val="21"/>
      <w:szCs w:val="22"/>
    </w:rPr>
  </w:style>
  <w:style w:type="character" w:customStyle="1" w:styleId="Char">
    <w:name w:val="文档结构图 Char"/>
    <w:basedOn w:val="a1"/>
    <w:link w:val="a4"/>
    <w:uiPriority w:val="99"/>
    <w:semiHidden/>
    <w:qFormat/>
    <w:rsid w:val="00304CB6"/>
    <w:rPr>
      <w:rFonts w:ascii="宋体" w:eastAsia="宋体" w:hAnsi="Calibri" w:cs="Times New Roman"/>
      <w:kern w:val="2"/>
      <w:sz w:val="18"/>
      <w:szCs w:val="18"/>
    </w:rPr>
  </w:style>
  <w:style w:type="character" w:customStyle="1" w:styleId="af">
    <w:name w:val="日期 字符"/>
    <w:uiPriority w:val="99"/>
    <w:semiHidden/>
    <w:qFormat/>
    <w:rsid w:val="00304CB6"/>
    <w:rPr>
      <w:rFonts w:eastAsia="等线"/>
      <w:kern w:val="2"/>
      <w:sz w:val="21"/>
      <w:szCs w:val="22"/>
    </w:rPr>
  </w:style>
  <w:style w:type="character" w:customStyle="1" w:styleId="af0">
    <w:name w:val="脚注文本 字符"/>
    <w:uiPriority w:val="99"/>
    <w:semiHidden/>
    <w:qFormat/>
    <w:rsid w:val="00304CB6"/>
    <w:rPr>
      <w:rFonts w:eastAsia="等线"/>
      <w:kern w:val="2"/>
      <w:sz w:val="18"/>
      <w:szCs w:val="18"/>
    </w:rPr>
  </w:style>
  <w:style w:type="character" w:customStyle="1" w:styleId="af1">
    <w:name w:val="页脚 字符"/>
    <w:uiPriority w:val="99"/>
    <w:qFormat/>
    <w:rsid w:val="00304CB6"/>
    <w:rPr>
      <w:sz w:val="18"/>
      <w:szCs w:val="18"/>
    </w:rPr>
  </w:style>
  <w:style w:type="character" w:customStyle="1" w:styleId="af2">
    <w:name w:val="页眉 字符"/>
    <w:uiPriority w:val="99"/>
    <w:qFormat/>
    <w:rsid w:val="00304CB6"/>
    <w:rPr>
      <w:sz w:val="18"/>
      <w:szCs w:val="18"/>
    </w:rPr>
  </w:style>
  <w:style w:type="paragraph" w:customStyle="1" w:styleId="2">
    <w:name w:val="修订2"/>
    <w:hidden/>
    <w:uiPriority w:val="99"/>
    <w:semiHidden/>
    <w:qFormat/>
    <w:rsid w:val="00304CB6"/>
    <w:rPr>
      <w:rFonts w:ascii="Calibri" w:eastAsia="宋体" w:hAnsi="Calibri" w:cs="Times New Roman"/>
      <w:kern w:val="2"/>
      <w:sz w:val="21"/>
      <w:szCs w:val="22"/>
    </w:rPr>
  </w:style>
  <w:style w:type="paragraph" w:styleId="af3">
    <w:name w:val="Revision"/>
    <w:hidden/>
    <w:uiPriority w:val="99"/>
    <w:semiHidden/>
    <w:rsid w:val="004114DF"/>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BDC08-1188-4642-BBE6-AFC4AE14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Michelle</dc:creator>
  <cp:lastModifiedBy>巫俊强</cp:lastModifiedBy>
  <cp:revision>45</cp:revision>
  <cp:lastPrinted>2021-11-30T06:06:00Z</cp:lastPrinted>
  <dcterms:created xsi:type="dcterms:W3CDTF">2021-11-29T02:54:00Z</dcterms:created>
  <dcterms:modified xsi:type="dcterms:W3CDTF">2021-12-06T06:18:00Z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859E256CEA4D4BBE91A4EC519DCC0284</vt:lpwstr>
  </property>
</Properties>
</file>